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4901</w:t>
        <w:t xml:space="preserve">.  </w:t>
      </w:r>
      <w:r>
        <w:rPr>
          <w:b/>
        </w:rPr>
        <w:t xml:space="preserve">Mode of sale</w:t>
      </w:r>
    </w:p>
    <w:p>
      <w:pPr>
        <w:jc w:val="both"/>
        <w:spacing w:before="100" w:after="100"/>
        <w:ind w:start="360"/>
        <w:ind w:firstLine="360"/>
      </w:pPr>
      <w:r>
        <w:rPr/>
      </w:r>
      <w:r>
        <w:rPr/>
      </w:r>
      <w:r>
        <w:t xml:space="preserve">Any share or interest of a stockholder or proprietor in an incorporated company may be taken on execution and sold in the following manner and not otherwise, anything in the charter of such company to the contrary notwithstanding.</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§4901. Mode of sale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§4901. Mode of sale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14, §4901. MODE OF SALE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