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3310-A</w:t>
        <w:t xml:space="preserve">.  </w:t>
      </w:r>
      <w:r>
        <w:rPr>
          <w:b/>
        </w:rPr>
        <w:t xml:space="preserve">Attendant care</w:t>
      </w:r>
    </w:p>
    <w:p>
      <w:pPr>
        <w:jc w:val="both"/>
        <w:spacing w:before="100" w:after="100"/>
        <w:ind w:start="360"/>
        <w:ind w:firstLine="360"/>
      </w:pPr>
      <w:r>
        <w:rPr/>
      </w:r>
      <w:r>
        <w:rPr/>
      </w:r>
      <w:r>
        <w:t xml:space="preserve">Whenever a juvenile who is adjudicated as having committed a juvenile crime is taken into custody as an interim measure pending the completion of a procedure authorized by law to be taken in regard to such juvenile, the juvenile may be placed into attendant care under the same circumstances and upon the same conditions as if the juvenile were one alleged to have committed a juvenile crime.</w:t>
      </w:r>
      <w:r>
        <w:t xml:space="preserve">  </w:t>
      </w:r>
      <w:r xmlns:wp="http://schemas.openxmlformats.org/drawingml/2010/wordprocessingDrawing" xmlns:w15="http://schemas.microsoft.com/office/word/2012/wordml">
        <w:rPr>
          <w:rFonts w:ascii="Arial" w:hAnsi="Arial" w:cs="Arial"/>
          <w:sz w:val="22"/>
          <w:szCs w:val="22"/>
        </w:rPr>
        <w:t xml:space="preserve">[PL 1987, c. 698,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698,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§3310-A. Attendant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§3310-A. Attendant care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§3310-A. ATTENDANT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