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w:t>
        <w:t xml:space="preserve">.  </w:t>
      </w:r>
      <w:r>
        <w:rPr>
          <w:b/>
        </w:rPr>
        <w:t xml:space="preserve">Warrantless arrests by a private person</w:t>
      </w:r>
    </w:p>
    <w:p>
      <w:pPr>
        <w:jc w:val="both"/>
        <w:spacing w:before="100" w:after="100"/>
        <w:ind w:start="360"/>
        <w:ind w:firstLine="360"/>
      </w:pPr>
      <w:r>
        <w:rPr/>
      </w:r>
      <w:r>
        <w:rPr/>
      </w:r>
      <w:r>
        <w:t xml:space="preserve">Except as otherwise specifically provided, a private person has the authority to arrest without a warrant:</w:t>
      </w:r>
      <w:r>
        <w:t xml:space="preserve">  </w:t>
      </w:r>
      <w:r xmlns:wp="http://schemas.openxmlformats.org/drawingml/2010/wordprocessingDrawing" xmlns:w15="http://schemas.microsoft.com/office/word/2012/wordml">
        <w:rPr>
          <w:rFonts w:ascii="Arial" w:hAnsi="Arial" w:cs="Arial"/>
          <w:sz w:val="22"/>
          <w:szCs w:val="22"/>
        </w:rPr>
        <w:t xml:space="preserve">[PL 2007, c. 173, §7 (AMD).]</w:t>
      </w:r>
    </w:p>
    <w:p>
      <w:pPr>
        <w:jc w:val="both"/>
        <w:spacing w:before="100" w:after="100"/>
        <w:ind w:start="360"/>
        <w:ind w:firstLine="360"/>
      </w:pPr>
      <w:r>
        <w:rPr>
          <w:b/>
        </w:rPr>
        <w:t>1</w:t>
        <w:t xml:space="preserve">.  </w:t>
      </w:r>
      <w:r>
        <w:rPr>
          <w:b/>
        </w:rPr>
      </w:r>
      <w:r>
        <w:t xml:space="preserve"> </w:t>
      </w:r>
      <w:r>
        <w:t xml:space="preserve">Any person who the private person has probable cause to believe has committed or is committing:</w:t>
      </w:r>
    </w:p>
    <w:p>
      <w:pPr>
        <w:jc w:val="both"/>
        <w:spacing w:before="100" w:after="0"/>
        <w:ind w:start="720"/>
      </w:pPr>
      <w:r>
        <w:rPr/>
        <w:t>A</w:t>
        <w:t xml:space="preserve">.  </w:t>
      </w:r>
      <w:r>
        <w:rPr/>
      </w:r>
      <w:r>
        <w:t xml:space="preserve">Murder; or</w:t>
      </w:r>
      <w:r>
        <w:t xml:space="preserve">  </w:t>
      </w:r>
      <w:r xmlns:wp="http://schemas.openxmlformats.org/drawingml/2010/wordprocessingDrawing" xmlns:w15="http://schemas.microsoft.com/office/word/2012/wordml">
        <w:rPr>
          <w:rFonts w:ascii="Arial" w:hAnsi="Arial" w:cs="Arial"/>
          <w:sz w:val="22"/>
          <w:szCs w:val="22"/>
        </w:rPr>
        <w:t xml:space="preserve">[PL 1977, c. 510, §25 (RPR).]</w:t>
      </w:r>
    </w:p>
    <w:p>
      <w:pPr>
        <w:jc w:val="both"/>
        <w:spacing w:before="100" w:after="0"/>
        <w:ind w:start="720"/>
      </w:pPr>
      <w:r>
        <w:rPr/>
        <w:t>B</w:t>
        <w:t xml:space="preserve">.  </w:t>
      </w:r>
      <w:r>
        <w:rPr/>
      </w:r>
      <w:r>
        <w:t xml:space="preserve">Any Class A, Class B or Class C crime.</w:t>
      </w:r>
      <w:r>
        <w:t xml:space="preserve">  </w:t>
      </w:r>
      <w:r xmlns:wp="http://schemas.openxmlformats.org/drawingml/2010/wordprocessingDrawing" xmlns:w15="http://schemas.microsoft.com/office/word/2012/wordml">
        <w:rPr>
          <w:rFonts w:ascii="Arial" w:hAnsi="Arial" w:cs="Arial"/>
          <w:sz w:val="22"/>
          <w:szCs w:val="22"/>
        </w:rPr>
        <w:t xml:space="preserve">[PL 1975, c. 740,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§7 (AMD).]</w:t>
      </w:r>
    </w:p>
    <w:p>
      <w:pPr>
        <w:jc w:val="both"/>
        <w:spacing w:before="100" w:after="100"/>
        <w:ind w:start="360"/>
        <w:ind w:firstLine="360"/>
      </w:pPr>
      <w:r>
        <w:rPr>
          <w:b/>
        </w:rPr>
        <w:t>2</w:t>
        <w:t xml:space="preserve">.  </w:t>
      </w:r>
      <w:r>
        <w:rPr>
          <w:b/>
        </w:rPr>
      </w:r>
      <w:r>
        <w:t xml:space="preserve"> </w:t>
      </w:r>
      <w:r>
        <w:t xml:space="preserve">Any person who, in fact, is committing in the private person's presence and in a public place any of the Class D or Class E crimes described in </w:t>
      </w:r>
      <w:r>
        <w:t>section 207</w:t>
      </w:r>
      <w:r>
        <w:t xml:space="preserve">; </w:t>
      </w:r>
      <w:r>
        <w:t>209</w:t>
      </w:r>
      <w:r>
        <w:t xml:space="preserve">; </w:t>
      </w:r>
      <w:r>
        <w:t>211</w:t>
      </w:r>
      <w:r>
        <w:t xml:space="preserve">; </w:t>
      </w:r>
      <w:r>
        <w:t>254</w:t>
      </w:r>
      <w:r>
        <w:t xml:space="preserve">; </w:t>
      </w:r>
      <w:r>
        <w:t>255‑A</w:t>
      </w:r>
      <w:r>
        <w:t xml:space="preserve">; </w:t>
      </w:r>
      <w:r>
        <w:t>501‑A, subsection 1, paragraph B</w:t>
      </w:r>
      <w:r>
        <w:t xml:space="preserve">; </w:t>
      </w:r>
      <w:r>
        <w:t>503</w:t>
      </w:r>
      <w:r>
        <w:t xml:space="preserve">; </w:t>
      </w:r>
      <w:r>
        <w:t>751</w:t>
      </w:r>
      <w:r>
        <w:t xml:space="preserve">; </w:t>
      </w:r>
      <w:r>
        <w:t>806</w:t>
      </w:r>
      <w:r>
        <w:t xml:space="preserve">; or </w:t>
      </w:r>
      <w:r>
        <w:t>1002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466, Pt. B, §11 (RP); PL 2007, c. 466, Pt. B,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518, §5 (AMD).]</w:t>
      </w:r>
    </w:p>
    <w:p>
      <w:pPr>
        <w:jc w:val="both"/>
        <w:spacing w:before="100" w:after="0"/>
        <w:ind w:start="360"/>
        <w:ind w:firstLine="360"/>
      </w:pPr>
      <w:r>
        <w:rPr>
          <w:b/>
        </w:rPr>
        <w:t>3</w:t>
        <w:t xml:space="preserve">.  </w:t>
      </w:r>
      <w:r>
        <w:rPr>
          <w:b/>
        </w:rPr>
      </w:r>
      <w:r>
        <w:t xml:space="preserve"> </w:t>
      </w:r>
      <w:r>
        <w:t xml:space="preserve">For the purposes of </w:t>
      </w:r>
      <w:r>
        <w:t>subsection 2</w:t>
      </w:r>
      <w:r>
        <w:t xml:space="preserve">, in the presence has the same meaning given in </w:t>
      </w:r>
      <w:r>
        <w:t>section 15,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§22 (NEW). PL 1977, c. 510, §25 (AMD). PL 1979, c. 127, §125 (AMD). PL 2007, c. 144, §1 (AMD). PL 2007, c. 173, §7 (AMD). PL 2007, c. 466, Pt. B, §11 (AMD). PL 2007, c. 466, Pt. B, §12 (AFF). PL 2007, c. 518,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 Warrantless arrests by a private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 Warrantless arrests by a private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§16. WARRANTLESS ARRESTS BY A PRIVATE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