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w:t>
        <w:t xml:space="preserve">.  </w:t>
      </w:r>
      <w:r>
        <w:rPr>
          <w:b/>
        </w:rPr>
        <w:t xml:space="preserve">Review</w:t>
      </w:r>
    </w:p>
    <w:p>
      <w:pPr>
        <w:jc w:val="both"/>
        <w:spacing w:before="100" w:after="0"/>
        <w:ind w:start="360"/>
        <w:ind w:firstLine="360"/>
      </w:pPr>
      <w:r>
        <w:rPr>
          <w:b/>
        </w:rPr>
        <w:t>1</w:t>
        <w:t xml:space="preserve">.  </w:t>
      </w:r>
      <w:r>
        <w:rPr>
          <w:b/>
        </w:rPr>
        <w:t xml:space="preserve">Discretionary appeal to Law Court. </w:t>
        <w:t xml:space="preserve"> </w:t>
      </w:r>
      <w:r>
        <w:t xml:space="preserve"> </w:t>
      </w:r>
      <w:r>
        <w:t xml:space="preserve">Review of a revocation of probation pursuant to </w:t>
      </w:r>
      <w:r>
        <w:t>section 1812</w:t>
      </w:r>
      <w:r>
        <w:t xml:space="preserve"> must be by appeal to the Law Court.  A person whose probation is revoked may not appeal as of right.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Assignment and withdrawal of counsel. </w:t>
        <w:t xml:space="preserve"> </w:t>
      </w:r>
      <w:r>
        <w:t xml:space="preserve"> </w:t>
      </w:r>
      <w:r>
        <w:t xml:space="preserve">Assignment and withdrawal of counsel for an appeal under this section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§1813.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§1813.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