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1811</w:t>
        <w:t xml:space="preserve">.  </w:t>
      </w:r>
      <w:r>
        <w:rPr>
          <w:b/>
        </w:rPr>
        <w:t xml:space="preserve">Handling of punch boards, seal cards, slot machines and the like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§1811. Handling of punch boards, seal cards, slot machines and the like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§1811. Handling of punch boards, seal cards, slot machines and the like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§1811. HANDLING OF PUNCH BOARDS, SEAL CARDS, SLOT MACHINES AND THE LIKE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