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3203-A</w:t>
        <w:t xml:space="preserve">.  </w:t>
      </w:r>
      <w:r>
        <w:rPr>
          <w:b/>
        </w:rPr>
        <w:t xml:space="preserve">Motor homes</w:t>
      </w:r>
    </w:p>
    <w:p>
      <w:pPr>
        <w:jc w:val="both"/>
        <w:spacing w:before="100" w:after="100"/>
        <w:ind w:start="360"/>
        <w:ind w:firstLine="360"/>
      </w:pPr>
      <w:r>
        <w:rPr/>
      </w:r>
      <w:r>
        <w:rPr/>
      </w:r>
      <w:r>
        <w:t xml:space="preserve">A person who is licensed in accordance with </w:t>
      </w:r>
      <w:r>
        <w:t>Title 29‑A, section 951</w:t>
      </w:r>
      <w:r>
        <w:t xml:space="preserve"> and whose primary business is the buying and selling of new motor homes is exempt from </w:t>
      </w:r>
      <w:r>
        <w:t>section 3203</w:t>
      </w:r>
      <w:r>
        <w:t xml:space="preserve"> as it relates to that person's primary business.  A "motor home" means a motor vehicle that is primarily designed as temporary living quarters and:</w:t>
      </w:r>
      <w:r>
        <w:t xml:space="preserve">  </w:t>
      </w:r>
      <w:r xmlns:wp="http://schemas.openxmlformats.org/drawingml/2010/wordprocessingDrawing" xmlns:w15="http://schemas.microsoft.com/office/word/2012/wordml">
        <w:rPr>
          <w:rFonts w:ascii="Arial" w:hAnsi="Arial" w:cs="Arial"/>
          <w:sz w:val="22"/>
          <w:szCs w:val="22"/>
        </w:rPr>
        <w:t xml:space="preserve">[PL 1995, c. 87, §2 (NEW).]</w:t>
      </w:r>
    </w:p>
    <w:p>
      <w:pPr>
        <w:jc w:val="both"/>
        <w:spacing w:before="100" w:after="0"/>
        <w:ind w:start="360"/>
        <w:ind w:firstLine="360"/>
      </w:pPr>
      <w:r>
        <w:rPr>
          <w:b/>
        </w:rPr>
        <w:t>1</w:t>
        <w:t xml:space="preserve">.  </w:t>
      </w:r>
      <w:r>
        <w:rPr>
          <w:b/>
        </w:rPr>
        <w:t xml:space="preserve">Part of vehicle.</w:t>
        <w:t xml:space="preserve"> </w:t>
      </w:r>
      <w:r>
        <w:t xml:space="preserve"> </w:t>
      </w:r>
      <w:r>
        <w:t xml:space="preserve">Is built onto or is an integral part of the motor vehicle chassis;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87, §2 (NEW).]</w:t>
      </w:r>
    </w:p>
    <w:p>
      <w:pPr>
        <w:jc w:val="both"/>
        <w:spacing w:before="100" w:after="0"/>
        <w:ind w:start="360"/>
        <w:ind w:firstLine="360"/>
      </w:pPr>
      <w:r>
        <w:rPr>
          <w:b/>
        </w:rPr>
        <w:t>2</w:t>
        <w:t xml:space="preserve">.  </w:t>
      </w:r>
      <w:r>
        <w:rPr>
          <w:b/>
        </w:rPr>
        <w:t xml:space="preserve">Contains living systems.</w:t>
        <w:t xml:space="preserve"> </w:t>
      </w:r>
      <w:r>
        <w:t xml:space="preserve"> </w:t>
      </w:r>
      <w:r>
        <w:t xml:space="preserve">Contains independent living systems that are part of the manufacturing process that include cooking facilities, plumbing with external evacuation or that is self-contained, electrical capabilities, a heating source powered separately from the engine and a water system that includes a sink and faucet.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87,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87,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§3203-A. Motor homes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§3203-A. Motor homes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§3203-A. MOTOR HOMES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