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331</w:t>
        <w:t xml:space="preserve">.  </w:t>
      </w:r>
      <w:r>
        <w:rPr>
          <w:b/>
        </w:rPr>
        <w:t xml:space="preserve">Game of chance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735, §3 (NEW). PL 1975, c. 424, §1 (RPR). PL 1975, c. 740, §5 (AMD). PL 1977, c. 350, §§2,3 (AMD). PL 1979, c. 736, §1 (AMD). PL 1987, c. 190, §§2,3 (AMD). PL 1987, c. 402, §§B16,B17 (AMD). PL 1989, c. 254, §§1,2 (AMD). PL 1991, c. 251, §1 (AMD). PL 1991, c. 796, §3 (AMD). PL 1995, c. 462, §§A37,38,B3 (AMD). PL 2001, c. 204, §§1,2 (AMD). PL 2001, c. 471, §F4 (AMD). PL 2001, c. 471, §F5 (AFF). PL 2001, c. 672, §5 (AMD). PL 2005, c. 563, §13 (AMD). PL 2007, c. 254, §1 (AMD). PL 2007, c. 378, §1 (AMD). PL 2009, c. 115, §1 (AMD). PL 2009, c. 487, Pt. A,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§331. Game of chance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§331. Game of chance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17, §331. GAME OF CHANCE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