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349, §1 (RPR). PL 1977, c. 350, §11 (RPR). PL 1981, c. 412, §2 (AMD). PL 1983, c. 705, §7 (AMD). PL 1991, c. 528, §H2 (AMD). PL 1991, c. 528, §RRR (AFF). PL 1991, c. 591, §H2 (AMD). PL 1997, c. 684, §6 (AMD). PL 2007, c. 554, §1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