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w:t>
        <w:t xml:space="preserve">.  </w:t>
      </w:r>
      <w:r>
        <w:rPr>
          <w:b/>
        </w:rPr>
        <w:t xml:space="preserve">Effect of written notice to financial institution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390, §2 (AMD). PL 2017, c. 402, Pt. A, §1 (RP). PL 2017, c. 402, Pt. F, §1 (AFF). PL 2019, c. 1, §3 (AMD). PL 2019, c. 1, §3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§6-105. Effect of written notice to financial institution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 Effect of written notice to financial institution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§6-105. EFFECT OF WRITTEN NOTICE TO FINANCIAL INSTITUTION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