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Trust purposes</w:t>
      </w:r>
    </w:p>
    <w:p>
      <w:pPr>
        <w:jc w:val="both"/>
        <w:spacing w:before="100" w:after="100"/>
        <w:ind w:start="360"/>
        <w:ind w:firstLine="360"/>
      </w:pPr>
      <w:r>
        <w:rPr/>
      </w:r>
      <w:r>
        <w:rPr/>
      </w:r>
      <w:r>
        <w:t xml:space="preserve">A trust may be created only to the extent its purposes are lawful, not contrary to public policy and possible to achieve.  A trust and its terms must be for the benefit of its beneficiaries.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Trust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Trust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§404. TRUST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