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Organization</w:t>
      </w:r>
    </w:p>
    <w:p>
      <w:pPr>
        <w:jc w:val="both"/>
        <w:spacing w:before="100" w:after="100"/>
        <w:ind w:start="360"/>
        <w:ind w:firstLine="360"/>
      </w:pPr>
      <w:r>
        <w:rPr/>
      </w:r>
      <w:r>
        <w:rPr/>
      </w:r>
      <w:r>
        <w:t xml:space="preserve">The Chief Justice of the Supreme Judicial Court shall notify all members of the commission of the time and place of the first meeting of the commission.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