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2-604</w:t>
        <w:t xml:space="preserve">.  </w:t>
      </w:r>
      <w:r>
        <w:rPr>
          <w:b/>
        </w:rPr>
        <w:t xml:space="preserve">Failure of testamentary provision</w:t>
      </w:r>
    </w:p>
    <w:p>
      <w:pPr>
        <w:jc w:val="both"/>
        <w:spacing w:before="100" w:after="0"/>
        <w:ind w:start="360"/>
        <w:ind w:firstLine="360"/>
      </w:pPr>
      <w:r>
        <w:rPr>
          <w:b/>
        </w:rPr>
        <w:t>1</w:t>
        <w:t xml:space="preserve">.  </w:t>
      </w:r>
      <w:r>
        <w:rPr>
          <w:b/>
        </w:rPr>
        <w:t xml:space="preserve">Failed devise becomes part of residue.</w:t>
        <w:t xml:space="preserve"> </w:t>
      </w:r>
      <w:r>
        <w:t xml:space="preserve"> </w:t>
      </w:r>
      <w:r>
        <w:t xml:space="preserve">Except as provided in </w:t>
      </w:r>
      <w:r>
        <w:t>section 2‑603</w:t>
      </w:r>
      <w:r>
        <w:t xml:space="preserve">, a devise, other than a residuary devise, that fails for any reason becomes a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Failed residuary devise passes in proportion.</w:t>
        <w:t xml:space="preserve"> </w:t>
      </w:r>
      <w:r>
        <w:t xml:space="preserve"> </w:t>
      </w:r>
      <w:r>
        <w:t xml:space="preserve">Except as provided in </w:t>
      </w:r>
      <w:r>
        <w:t>section 2‑603</w:t>
      </w:r>
      <w:r>
        <w:t xml:space="preserve">, if the residue is devised to 2 or more persons, the share of a residuary devisee that fails for any reason passes to the other residuary devisee or to other residuary devisees in proportion to the interest of each in the remaining part of the residue.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§2-604. Failure of testamentary provision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§2-604. Failure of testamentary provision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§2-604. FAILURE OF TESTAMENTARY PROVISION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