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58. UNIFORM CHILD CUSTODY JURISDICTION AND ENFORCEMENT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