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Selection of experts</w:t>
      </w:r>
    </w:p>
    <w:p>
      <w:pPr>
        <w:jc w:val="both"/>
        <w:spacing w:before="100" w:after="100"/>
        <w:ind w:start="360"/>
        <w:ind w:firstLine="360"/>
      </w:pPr>
      <w:r>
        <w:rPr/>
      </w:r>
      <w:r>
        <w:rPr/>
      </w:r>
      <w:r>
        <w:t xml:space="preserve">The tests required by the court order under </w:t>
      </w:r>
      <w:r>
        <w:t>chapter 61, subchapter 6</w:t>
      </w:r>
      <w:r>
        <w:t xml:space="preserve"> must be made by experts qualified as examiners of blood or tissue types who are appointed by the court. The experts may be called by the court as witnesses to testify to their findings and may be subject to cross-examination by the parties. A party or person at whose suggestion the tests have been ordered may demand that other experts, qualified as examiners of blood or tissue types, perform independent tests under order of court, the results of which may be offered in evidence. The court shall determine the number and qualifications of those experts.</w:t>
      </w:r>
      <w:r>
        <w:t xml:space="preserve">  </w:t>
      </w:r>
      <w:r xmlns:wp="http://schemas.openxmlformats.org/drawingml/2010/wordprocessingDrawing" xmlns:w15="http://schemas.microsoft.com/office/word/2012/wordml">
        <w:rPr>
          <w:rFonts w:ascii="Arial" w:hAnsi="Arial" w:cs="Arial"/>
          <w:sz w:val="22"/>
          <w:szCs w:val="22"/>
        </w:rPr>
        <w:t xml:space="preserve">[PL 2015, c. 296, Pt. B, §6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§6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 Selection of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Selection of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§1559. SELECTION OF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