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Interest of debt due</w:t>
      </w:r>
    </w:p>
    <w:p>
      <w:pPr>
        <w:jc w:val="both"/>
        <w:spacing w:before="100" w:after="100"/>
        <w:ind w:start="360"/>
        <w:ind w:firstLine="360"/>
      </w:pPr>
      <w:r>
        <w:rPr/>
      </w:r>
      <w:r>
        <w:rPr/>
      </w:r>
      <w:r>
        <w:t xml:space="preserve">Interest of 6% per year on any support debt due or owing to the department under </w:t>
      </w:r>
      <w:r>
        <w:t>section 2301</w:t>
      </w:r>
      <w:r>
        <w:t xml:space="preserve"> may be collected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Interest of debt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Interest of debt 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§2354. INTEREST OF DEBT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