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w:t>
        <w:t xml:space="preserve">.  </w:t>
      </w:r>
      <w:r>
        <w:rPr>
          <w:b/>
        </w:rPr>
        <w:t xml:space="preserve">Remedies cumulative</w:t>
      </w:r>
    </w:p>
    <w:p>
      <w:pPr>
        <w:jc w:val="both"/>
        <w:spacing w:before="100" w:after="0"/>
        <w:ind w:start="360"/>
        <w:ind w:firstLine="360"/>
      </w:pPr>
      <w:r>
        <w:rPr>
          <w:b/>
        </w:rPr>
        <w:t>1</w:t>
        <w:t xml:space="preserve">.  </w:t>
      </w:r>
      <w:r>
        <w:rPr>
          <w:b/>
        </w:rPr>
        <w:t xml:space="preserve">Remedies cumulative.</w:t>
        <w:t xml:space="preserve"> </w:t>
      </w:r>
      <w:r>
        <w:t xml:space="preserve"> </w:t>
      </w:r>
      <w:r>
        <w:t xml:space="preserve">Remedies provided by this chapter are cumulative and do not affect the availability of remedies under other law or the recognition of a support order on the basis of comity.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§23 (AMD); PL 2009, c. 95, §87 (AFF).]</w:t>
      </w:r>
    </w:p>
    <w:p>
      <w:pPr>
        <w:jc w:val="both"/>
        <w:spacing w:before="100" w:after="100"/>
        <w:ind w:start="360"/>
        <w:ind w:firstLine="360"/>
      </w:pPr>
      <w:r>
        <w:rPr>
          <w:b/>
        </w:rPr>
        <w:t>2</w:t>
        <w:t xml:space="preserve">.  </w:t>
      </w:r>
      <w:r>
        <w:rPr>
          <w:b/>
        </w:rPr>
        <w:t xml:space="preserve">Not exclusive method; jurisdiction.</w:t>
        <w:t xml:space="preserve"> </w:t>
      </w:r>
      <w:r>
        <w:t xml:space="preserve"> </w:t>
      </w:r>
      <w:r>
        <w:t xml:space="preserve">This chapter does not:</w:t>
      </w:r>
    </w:p>
    <w:p>
      <w:pPr>
        <w:jc w:val="both"/>
        <w:spacing w:before="100" w:after="0"/>
        <w:ind w:start="720"/>
      </w:pPr>
      <w:r>
        <w:rPr/>
        <w:t>A</w:t>
        <w:t xml:space="preserve">.  </w:t>
      </w:r>
      <w:r>
        <w:rPr/>
      </w:r>
      <w:r>
        <w:t xml:space="preserve">Provide the exclusive method of establishing or enforcing a support order under the laws of this State; or</w:t>
      </w:r>
      <w:r>
        <w:t xml:space="preserve">  </w:t>
      </w:r>
      <w:r xmlns:wp="http://schemas.openxmlformats.org/drawingml/2010/wordprocessingDrawing" xmlns:w15="http://schemas.microsoft.com/office/word/2012/wordml">
        <w:rPr>
          <w:rFonts w:ascii="Arial" w:hAnsi="Arial" w:cs="Arial"/>
          <w:sz w:val="22"/>
          <w:szCs w:val="22"/>
        </w:rPr>
        <w:t xml:space="preserve">[PL 2003, c. 436, §8 (NEW).]</w:t>
      </w:r>
    </w:p>
    <w:p>
      <w:pPr>
        <w:jc w:val="both"/>
        <w:spacing w:before="100" w:after="0"/>
        <w:ind w:start="720"/>
      </w:pPr>
      <w:r>
        <w:rPr/>
        <w:t>B</w:t>
        <w:t xml:space="preserve">.  </w:t>
      </w:r>
      <w:r>
        <w:rPr/>
      </w:r>
      <w:r>
        <w:t xml:space="preserve">Grant a tribunal of this State jurisdiction to render judgment or issue an order relating to parental rights and responsibilities other than child support in a proceeding under this chapter.</w:t>
      </w:r>
      <w:r>
        <w:t xml:space="preserve">  </w:t>
      </w:r>
      <w:r xmlns:wp="http://schemas.openxmlformats.org/drawingml/2010/wordprocessingDrawing" xmlns:w15="http://schemas.microsoft.com/office/word/2012/wordml">
        <w:rPr>
          <w:rFonts w:ascii="Arial" w:hAnsi="Arial" w:cs="Arial"/>
          <w:sz w:val="22"/>
          <w:szCs w:val="22"/>
        </w:rPr>
        <w:t xml:space="preserve">[PL 2003, c. 436,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§8 (RPR). PL 2009, c. 95, §23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 Remedies cumulative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 Remedies cumulative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§2803. REMEDIES CUMULATIVE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