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2669</w:t>
        <w:t xml:space="preserve">.  </w:t>
      </w:r>
      <w:r>
        <w:rPr>
          <w:b/>
        </w:rPr>
        <w:t xml:space="preserve">Rulemaking</w:t>
      </w:r>
    </w:p>
    <w:p>
      <w:pPr>
        <w:jc w:val="both"/>
        <w:spacing w:before="100" w:after="100"/>
        <w:ind w:start="360"/>
        <w:ind w:firstLine="360"/>
      </w:pPr>
      <w:r>
        <w:rPr/>
      </w:r>
      <w:r>
        <w:rPr/>
      </w:r>
      <w:r>
        <w:t xml:space="preserve">The department shall adopt rules to implement its responsibilities under this subchapter.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§2669. Rulemaking</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§2669. Rulemaking</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§2669. RULEMAKING</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