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bmp" ContentType="image/bmp"/>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4.xml" ContentType="application/vnd.openxmlformats-officedocument.wordprocessingml.footer+xml"/>
  <Override PartName="/word/footer5.xml" ContentType="application/vnd.openxmlformats-officedocument.wordprocessingml.foot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xmlns:w="http://schemas.openxmlformats.org/wordprocessingml/2006/main">
    <w:p>
      <w:pPr>
        <w:jc w:val="both"/>
        <w:spacing w:before="100" w:after="100"/>
        <w:ind w:start="1080" w:hanging="720"/>
      </w:pPr>
      <w:r>
        <w:rPr>
          <w:b/>
        </w:rPr>
        <w:t>§</w:t>
        <w:t>902</w:t>
        <w:t xml:space="preserve">.  </w:t>
      </w:r>
      <w:r>
        <w:rPr>
          <w:b/>
        </w:rPr>
        <w:t xml:space="preserve">Grounds; defenses</w:t>
      </w:r>
    </w:p>
    <w:p>
      <w:pPr>
        <w:jc w:val="both"/>
        <w:spacing w:before="100" w:after="100"/>
        <w:ind w:start="360"/>
        <w:ind w:firstLine="360"/>
      </w:pPr>
      <w:r>
        <w:rPr>
          <w:b/>
        </w:rPr>
        <w:t>1</w:t>
        <w:t xml:space="preserve">.  </w:t>
      </w:r>
      <w:r>
        <w:rPr>
          <w:b/>
        </w:rPr>
        <w:t xml:space="preserve">Grounds.</w:t>
        <w:t xml:space="preserve"> </w:t>
      </w:r>
      <w:r>
        <w:t xml:space="preserve"> </w:t>
      </w:r>
      <w:r>
        <w:t xml:space="preserve">A divorce may be granted for one of the following causes:</w:t>
      </w:r>
    </w:p>
    <w:p>
      <w:pPr>
        <w:jc w:val="both"/>
        <w:spacing w:before="100" w:after="0"/>
        <w:ind w:start="720"/>
      </w:pPr>
      <w:r>
        <w:rPr/>
        <w:t>A</w:t>
        <w:t xml:space="preserve">.  </w:t>
      </w:r>
      <w:r>
        <w:rPr/>
      </w:r>
      <w:r>
        <w:t xml:space="preserve">Adultery;</w:t>
      </w:r>
      <w:r>
        <w:t xml:space="preserve">  </w:t>
      </w:r>
      <w:r xmlns:wp="http://schemas.openxmlformats.org/drawingml/2010/wordprocessingDrawing" xmlns:w15="http://schemas.microsoft.com/office/word/2012/wordml">
        <w:rPr>
          <w:rFonts w:ascii="Arial" w:hAnsi="Arial" w:cs="Arial"/>
          <w:sz w:val="22"/>
          <w:szCs w:val="22"/>
        </w:rPr>
        <w:t xml:space="preserve">[PL 1995, c. 694, Pt. B, §2 (NEW); PL 1995, c. 694, Pt. E, §2 (AFF).]</w:t>
      </w:r>
    </w:p>
    <w:p>
      <w:pPr>
        <w:jc w:val="both"/>
        <w:spacing w:before="100" w:after="0"/>
        <w:ind w:start="720"/>
      </w:pPr>
      <w:r>
        <w:rPr/>
        <w:t>B</w:t>
        <w:t xml:space="preserve">.  </w:t>
      </w:r>
      <w:r>
        <w:rPr/>
      </w:r>
      <w:r>
        <w:t xml:space="preserve">Impotence;</w:t>
      </w:r>
      <w:r>
        <w:t xml:space="preserve">  </w:t>
      </w:r>
      <w:r xmlns:wp="http://schemas.openxmlformats.org/drawingml/2010/wordprocessingDrawing" xmlns:w15="http://schemas.microsoft.com/office/word/2012/wordml">
        <w:rPr>
          <w:rFonts w:ascii="Arial" w:hAnsi="Arial" w:cs="Arial"/>
          <w:sz w:val="22"/>
          <w:szCs w:val="22"/>
        </w:rPr>
        <w:t xml:space="preserve">[PL 1995, c. 694, Pt. B, §2 (NEW); PL 1995, c. 694, Pt. E, §2 (AFF).]</w:t>
      </w:r>
    </w:p>
    <w:p>
      <w:pPr>
        <w:jc w:val="both"/>
        <w:spacing w:before="100" w:after="0"/>
        <w:ind w:start="720"/>
      </w:pPr>
      <w:r>
        <w:rPr/>
        <w:t>C</w:t>
        <w:t xml:space="preserve">.  </w:t>
      </w:r>
      <w:r>
        <w:rPr/>
      </w:r>
      <w:r>
        <w:t xml:space="preserve">Extreme cruelty;</w:t>
      </w:r>
      <w:r>
        <w:t xml:space="preserve">  </w:t>
      </w:r>
      <w:r xmlns:wp="http://schemas.openxmlformats.org/drawingml/2010/wordprocessingDrawing" xmlns:w15="http://schemas.microsoft.com/office/word/2012/wordml">
        <w:rPr>
          <w:rFonts w:ascii="Arial" w:hAnsi="Arial" w:cs="Arial"/>
          <w:sz w:val="22"/>
          <w:szCs w:val="22"/>
        </w:rPr>
        <w:t xml:space="preserve">[PL 1995, c. 694, Pt. B, §2 (NEW); PL 1995, c. 694, Pt. E, §2 (AFF).]</w:t>
      </w:r>
    </w:p>
    <w:p>
      <w:pPr>
        <w:jc w:val="both"/>
        <w:spacing w:before="100" w:after="0"/>
        <w:ind w:start="720"/>
      </w:pPr>
      <w:r>
        <w:rPr/>
        <w:t>D</w:t>
        <w:t xml:space="preserve">.  </w:t>
      </w:r>
      <w:r>
        <w:rPr/>
      </w:r>
      <w:r>
        <w:t xml:space="preserve">Utter desertion continued for 3 consecutive years prior to the commencement of the action;</w:t>
      </w:r>
      <w:r>
        <w:t xml:space="preserve">  </w:t>
      </w:r>
      <w:r xmlns:wp="http://schemas.openxmlformats.org/drawingml/2010/wordprocessingDrawing" xmlns:w15="http://schemas.microsoft.com/office/word/2012/wordml">
        <w:rPr>
          <w:rFonts w:ascii="Arial" w:hAnsi="Arial" w:cs="Arial"/>
          <w:sz w:val="22"/>
          <w:szCs w:val="22"/>
        </w:rPr>
        <w:t xml:space="preserve">[PL 1995, c. 694, Pt. B, §2 (NEW); PL 1995, c. 694, Pt. E, §2 (AFF).]</w:t>
      </w:r>
    </w:p>
    <w:p>
      <w:pPr>
        <w:jc w:val="both"/>
        <w:spacing w:before="100" w:after="0"/>
        <w:ind w:start="720"/>
      </w:pPr>
      <w:r>
        <w:rPr/>
        <w:t>E</w:t>
        <w:t xml:space="preserve">.  </w:t>
      </w:r>
      <w:r>
        <w:rPr/>
      </w:r>
      <w:r>
        <w:t xml:space="preserve">Gross and confirmed habits of intoxication from the use of liquor or drugs;</w:t>
      </w:r>
      <w:r>
        <w:t xml:space="preserve">  </w:t>
      </w:r>
      <w:r xmlns:wp="http://schemas.openxmlformats.org/drawingml/2010/wordprocessingDrawing" xmlns:w15="http://schemas.microsoft.com/office/word/2012/wordml">
        <w:rPr>
          <w:rFonts w:ascii="Arial" w:hAnsi="Arial" w:cs="Arial"/>
          <w:sz w:val="22"/>
          <w:szCs w:val="22"/>
        </w:rPr>
        <w:t xml:space="preserve">[PL 1995, c. 694, Pt. B, §2 (NEW); PL 1995, c. 694, Pt. E, §2 (AFF).]</w:t>
      </w:r>
    </w:p>
    <w:p>
      <w:pPr>
        <w:jc w:val="both"/>
        <w:spacing w:before="100" w:after="0"/>
        <w:ind w:start="720"/>
      </w:pPr>
      <w:r>
        <w:rPr/>
        <w:t>F</w:t>
        <w:t xml:space="preserve">.  </w:t>
      </w:r>
      <w:r>
        <w:rPr/>
      </w:r>
      <w:r>
        <w:t xml:space="preserve">Nonsupport, when one spouse has sufficient ability to provide for the other spouse and grossly, wantonly or cruelly refuses or neglects to provide suitable maintenance for the complaining spouse;</w:t>
      </w:r>
      <w:r>
        <w:t xml:space="preserve">  </w:t>
      </w:r>
      <w:r xmlns:wp="http://schemas.openxmlformats.org/drawingml/2010/wordprocessingDrawing" xmlns:w15="http://schemas.microsoft.com/office/word/2012/wordml">
        <w:rPr>
          <w:rFonts w:ascii="Arial" w:hAnsi="Arial" w:cs="Arial"/>
          <w:sz w:val="22"/>
          <w:szCs w:val="22"/>
        </w:rPr>
        <w:t xml:space="preserve">[PL 1995, c. 694, Pt. B, §2 (NEW); PL 1995, c. 694, Pt. E, §2 (AFF).]</w:t>
      </w:r>
    </w:p>
    <w:p>
      <w:pPr>
        <w:jc w:val="both"/>
        <w:spacing w:before="100" w:after="0"/>
        <w:ind w:start="720"/>
      </w:pPr>
      <w:r>
        <w:rPr/>
        <w:t>G</w:t>
        <w:t xml:space="preserve">.  </w:t>
      </w:r>
      <w:r>
        <w:rPr/>
      </w:r>
      <w:r>
        <w:t xml:space="preserve">Cruel and abusive treatment;</w:t>
      </w:r>
      <w:r>
        <w:t xml:space="preserve">  </w:t>
      </w:r>
      <w:r xmlns:wp="http://schemas.openxmlformats.org/drawingml/2010/wordprocessingDrawing" xmlns:w15="http://schemas.microsoft.com/office/word/2012/wordml">
        <w:rPr>
          <w:rFonts w:ascii="Arial" w:hAnsi="Arial" w:cs="Arial"/>
          <w:sz w:val="22"/>
          <w:szCs w:val="22"/>
        </w:rPr>
        <w:t xml:space="preserve">[PL 1995, c. 694, Pt. B, §2 (NEW); PL 1995, c. 694, Pt. E, §2 (AFF).]</w:t>
      </w:r>
    </w:p>
    <w:p>
      <w:pPr>
        <w:jc w:val="both"/>
        <w:spacing w:before="100" w:after="0"/>
        <w:ind w:start="720"/>
      </w:pPr>
      <w:r>
        <w:rPr/>
        <w:t>H</w:t>
        <w:t xml:space="preserve">.  </w:t>
      </w:r>
      <w:r>
        <w:rPr/>
      </w:r>
      <w:r>
        <w:t xml:space="preserve">Irreconcilable marital differences; or</w:t>
      </w:r>
      <w:r>
        <w:t xml:space="preserve">  </w:t>
      </w:r>
      <w:r xmlns:wp="http://schemas.openxmlformats.org/drawingml/2010/wordprocessingDrawing" xmlns:w15="http://schemas.microsoft.com/office/word/2012/wordml">
        <w:rPr>
          <w:rFonts w:ascii="Arial" w:hAnsi="Arial" w:cs="Arial"/>
          <w:sz w:val="22"/>
          <w:szCs w:val="22"/>
        </w:rPr>
        <w:t xml:space="preserve">[PL 1995, c. 694, Pt. B, §2 (NEW); PL 1995, c. 694, Pt. E, §2 (AFF).]</w:t>
      </w:r>
    </w:p>
    <w:p>
      <w:pPr>
        <w:jc w:val="both"/>
        <w:spacing w:before="100" w:after="0"/>
        <w:ind w:start="720"/>
      </w:pPr>
      <w:r>
        <w:rPr/>
        <w:t>I</w:t>
        <w:t xml:space="preserve">.  </w:t>
      </w:r>
      <w:r>
        <w:rPr/>
      </w:r>
      <w:r>
        <w:t xml:space="preserve">  </w:t>
      </w:r>
      <w:r xmlns:wp="http://schemas.openxmlformats.org/drawingml/2010/wordprocessingDrawing" xmlns:w15="http://schemas.microsoft.com/office/word/2012/wordml">
        <w:rPr>
          <w:rFonts w:ascii="Arial" w:hAnsi="Arial" w:cs="Arial"/>
          <w:sz w:val="22"/>
          <w:szCs w:val="22"/>
        </w:rPr>
        <w:t xml:space="preserve">[PL 2005, c. 594, §2 (RP).]</w:t>
      </w:r>
    </w:p>
    <w:p>
      <w:pPr>
        <w:jc w:val="both"/>
        <w:spacing w:before="100" w:after="0"/>
        <w:ind w:start="720"/>
      </w:pPr>
      <w:r>
        <w:rPr/>
        <w:t>J</w:t>
        <w:t xml:space="preserve">.  </w:t>
      </w:r>
      <w:r>
        <w:rPr/>
      </w:r>
      <w:r>
        <w:t xml:space="preserve">A court has appointed for one of the parties a guardian with full powers under </w:t>
      </w:r>
      <w:r>
        <w:t>Title 18‑C, section 5‑301</w:t>
      </w:r>
      <w:r>
        <w:t xml:space="preserve">, other than an emergency guardian appointed pursuant to </w:t>
      </w:r>
      <w:r>
        <w:t>Title 18‑C, section 5‑312</w:t>
      </w:r>
      <w:r>
        <w:t xml:space="preserve">.</w:t>
      </w:r>
      <w:r>
        <w:t xml:space="preserve">  </w:t>
      </w:r>
      <w:r xmlns:wp="http://schemas.openxmlformats.org/drawingml/2010/wordprocessingDrawing" xmlns:w15="http://schemas.microsoft.com/office/word/2012/wordml">
        <w:rPr>
          <w:rFonts w:ascii="Arial" w:hAnsi="Arial" w:cs="Arial"/>
          <w:sz w:val="22"/>
          <w:szCs w:val="22"/>
        </w:rPr>
        <w:t xml:space="preserve">[PL 2017, c. 402, Pt. C, §36 (AMD); PL 2019, c. 417, Pt. B, §14 (AFF).]</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2017, c. 402, Pt. C, §36 (AMD); PL 2019, c. 417, Pt. B, §14 (AFF).]</w:t>
      </w:r>
    </w:p>
    <w:p>
      <w:pPr>
        <w:jc w:val="both"/>
        <w:spacing w:before="100" w:after="0"/>
        <w:ind w:start="360"/>
        <w:ind w:firstLine="360"/>
      </w:pPr>
      <w:r>
        <w:rPr>
          <w:b/>
        </w:rPr>
        <w:t>2</w:t>
        <w:t xml:space="preserve">.  </w:t>
      </w:r>
      <w:r>
        <w:rPr>
          <w:b/>
        </w:rPr>
        <w:t xml:space="preserve">Irreconcilable differences; counseling.</w:t>
        <w:t xml:space="preserve"> </w:t>
      </w:r>
      <w:r>
        <w:t xml:space="preserve"> </w:t>
      </w:r>
      <w:r>
        <w:t xml:space="preserve">If one party alleges that there are irreconcilable marital differences and the opposing party denies that allegation, the court upon its own motion or upon motion of either party may continue the case and require both parties to receive counseling by a qualified professional counselor to be selected either by agreement of the parties or by the court. The counselor shall give a written report of the counseling to the court and to both parties. The failure or refusal of the party who denies irreconcilable marital differences to submit to counseling without good reason is prima facie evidence that the marital differences are irreconcilable.</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1995, c. 694, Pt. B, §2 (NEW); PL 1995, c. 694, Pt. E, §2 (AFF).]</w:t>
      </w:r>
    </w:p>
    <w:p>
      <w:pPr>
        <w:jc w:val="both"/>
        <w:spacing w:before="100" w:after="0"/>
        <w:ind w:start="360"/>
        <w:ind w:firstLine="360"/>
      </w:pPr>
      <w:r>
        <w:rPr>
          <w:b/>
        </w:rPr>
        <w:t>3</w:t>
        <w:t xml:space="preserve">.  </w:t>
      </w:r>
      <w:r>
        <w:rPr>
          <w:b/>
        </w:rPr>
        <w:t xml:space="preserve">Recrimination.</w:t>
        <w:t xml:space="preserve"> </w:t>
      </w:r>
      <w:r>
        <w:t xml:space="preserve"> </w:t>
      </w:r>
      <w:r>
        <w:t xml:space="preserve">Recrimination is a comparative rather than an absolute defense in a divorce action.</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1995, c. 694, Pt. B, §2 (NEW); PL 1995, c. 694, Pt. E, §2 (AFF).]</w:t>
      </w:r>
    </w:p>
    <w:p>
      <w:pPr>
        <w:jc w:val="both"/>
        <w:spacing w:before="100" w:after="0"/>
        <w:ind w:start="360"/>
        <w:ind w:firstLine="360"/>
      </w:pPr>
      <w:r>
        <w:rPr>
          <w:b/>
        </w:rPr>
        <w:t>4</w:t>
        <w:t xml:space="preserve">.  </w:t>
      </w:r>
      <w:r>
        <w:rPr>
          <w:b/>
        </w:rPr>
        <w:t xml:space="preserve">Condonation.</w:t>
        <w:t xml:space="preserve"> </w:t>
      </w:r>
      <w:r>
        <w:t xml:space="preserve"> </w:t>
      </w:r>
      <w:r>
        <w:t xml:space="preserve">Condonation of the parties is not an absolute defense to any action for divorce but is discretionary with the court.</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1995, c. 694, Pt. B, §2 (NEW); PL 1995, c. 694, Pt. E, §2 (AFF).]</w:t>
      </w:r>
    </w:p>
    <w:p xmlns:wp="http://schemas.openxmlformats.org/drawingml/2010/wordprocessingDrawing" xmlns:w15="http://schemas.microsoft.com/office/word/2012/wordml">
      <w:pPr>
        <w:jc w:val="both"/>
        <w:spacing w:before="100" w:after="100"/>
        <w:ind w:start="360"/>
      </w:pPr>
      <w:r>
        <w:rPr>
          <w:rFonts w:ascii="Arial" w:hAnsi="Arial" w:cs="Arial"/>
          <w:sz w:val="22"/>
          <w:szCs w:val="22"/>
        </w:rPr>
        <w:t xml:space="preserve">SECTION HISTORY</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1995, c. 694, §B2 (NEW). PL 1995, c. 694, §E2 (AFF). PL 2005, c. 594, §§2,3 (AMD). PL 2017, c. 402, Pt. C, §36 (AMD). PL 2017, c. 402, Pt. F, §1 (AFF). PL 2019, c. 417, Pt. B, §14 (AFF). </w:t>
      </w:r>
    </w:p>
    <w:p>
      <w:pPr>
        <w:keepNext/>
        <w:spacing w:before="240" w:after="0" w:line="240" w:lineRule="auto"/>
        <w:jc w:val="both"/>
      </w:pPr>
      <w:r>
        <w:rPr>
          <w:rFonts w:ascii="Times" w:hAnsi="Times"/>
          <w:color w:val="000000"/>
          <w:sz w:val="18"/>
        </w:rPr>
        <w:t>The State of Maine claims a copyright in its codified statutes. If you intend to republish this material, we require that you include the following disclaimer in your publication:</w:t>
      </w:r>
    </w:p>
    <w:p>
      <w:pPr>
        <w:keepNext/>
        <w:spacing w:before="80" w:after="0" w:line="240" w:lineRule="auto"/>
        <w:jc w:val="both"/>
      </w:pPr>
      <w:r>
        <w:rPr>
          <w:rFonts w:ascii="Times" w:hAnsi="Times"/>
          <w:i/>
          <w:color w:val="000000"/>
          <w:sz w:val="18"/>
        </w:rPr>
        <w:t>All copyrights and other rights to statutory text are reserved by the State of Maine. The text included in this publication reflects changes made through the</w:t>
        <w:t xml:space="preserve"> First Special Session of the 132nd Maine Legislature and is current through October 1, 2025</w:t>
        <w:t>
                    . The text is subject to change without notice. It is a version that has not been officially certified by the Secretary of State. Refer to the Maine Revised Statutes Annotated and supplements for certified text.
                </w:t>
      </w:r>
    </w:p>
    <w:p>
      <w:pPr>
        <w:spacing w:before="80" w:after="0" w:line="240" w:lineRule="auto"/>
        <w:jc w:val="both"/>
      </w:pPr>
      <w:r>
        <w:rPr>
          <w:rFonts w:ascii="Times" w:hAnsi="Times"/>
          <w:color w:val="000000"/>
          <w:sz w:val="18"/>
        </w:rPr>
        <w:t>The Office of the Revisor of Statutes also requests that you send us one copy of any statutory publication you may produce. Our goal is not to restrict publishing activity, but to keep track of who is publishing what, to identify any needless duplication and to preserve the State's copyright rights.</w:t>
      </w:r>
    </w:p>
    <w:p>
      <w:pPr>
        <w:pBdr>
          <w:top w:val="single" w:color="000000" w:sz="8" w:space="5"/>
          <w:left w:val="single" w:color="000000" w:sz="8" w:space="5"/>
          <w:bottom w:val="single" w:color="000000" w:sz="8" w:space="5"/>
          <w:right w:val="single" w:color="000000" w:sz="8" w:space="5"/>
        </w:pBdr>
        <w:spacing w:before="80" w:after="0" w:line="240" w:lineRule="auto"/>
        <w:jc w:val="both"/>
      </w:pPr>
      <w:r>
        <w:rPr>
          <w:rFonts w:ascii="Times" w:hAnsi="Times"/>
          <w:color w:val="000000"/>
          <w:sz w:val="18"/>
        </w:rPr>
        <w:t>PLEASE NOTE: The Revisor's Office cannot perform research for or provide legal advice or interpretation of Maine law to the public. If you need legal assistance, please contact a qualified attorney.</w:t>
      </w:r>
    </w:p>
    <w:sectPr w:rsidR="00576ED3" w:rsidSect="00387643">
      <w:headerReference xmlns:r="http://schemas.openxmlformats.org/officeDocument/2006/relationships" w:type="even" r:id="rIdLMSHeader"/>
      <w:headerReference xmlns:r="http://schemas.openxmlformats.org/officeDocument/2006/relationships" w:type="default" r:id="rIdLMSHeader"/>
      <w:footerReference xmlns:r="http://schemas.openxmlformats.org/officeDocument/2006/relationships" w:type="even" r:id="rIdLMSEvenPageFooter"/>
      <w:footerReference xmlns:r="http://schemas.openxmlformats.org/officeDocument/2006/relationships" w:type="default" r:id="rIdLMSFooter"/>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1A2BC9" w:rsidRDefault="001A2BC9">
      <w:r>
        <w:separator/>
      </w:r>
    </w:p>
  </w:endnote>
  <w:endnote w:type="continuationSeparator" w:id="0">
    <w:p w:rsidR="001A2BC9" w:rsidRDefault="001A2BC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footer4.xml><?xml version="1.0" encoding="utf-8"?>
<w:ftr xmlns:w="http://schemas.openxmlformats.org/wordprocessingml/2006/main" xmlns:r="http://schemas.openxmlformats.org/officeDocument/2006/relationships" xmlns:a="http://schemas.openxmlformats.org/drawingml/2006/main" xmlns:p="http://schemas.openxmlformats.org/drawingml/2006/picture" xmlns:wp="http://schemas.openxmlformats.org/drawingml/2006/wordprocessingDrawing" xmlns:v="urn:schemas-microsoft-com:vml" xmlns:ms="urn:schemas-microsoft-com:xslt" xmlns:dt="urn:schemas-microsoft-com:datatypes" xmlns:lms="urn:lms:xslt">
  <w:tbl>
    <w:tblPr>
      <w:tblLayout w:type="fixed"/>
      <w:tblCellMar>
        <w:left w:type="dxa" w:w="0"/>
        <w:right w:type="dxa" w:w="0"/>
      </w:tblCellMar>
    </w:tblPr>
    <w:tblGrid>
      <w:gridCol w:w="901"/>
      <w:gridCol w:w="7016"/>
      <w:gridCol w:w="901"/>
    </w:tblGrid>
    <w:tr>
      <w:tblPrEx/>
      <w:trPr/>
      <w:tc>
        <w:tcPr>
          <w:tcBorders>
            <w:top w:val="single" w:sz="4" w:color="000000"/>
          </w:tcBorders>
          <w:vAlign w:val="bottom"/>
        </w:tcPr>
        <w:p>
          <w:pPr>
            <w:spacing w:before="0" w:after="0" w:line="240" w:lineRule="auto"/>
            <w:jc w:val="left"/>
          </w:pPr>
          <w:r>
            <w:rPr>
              <w:rFonts w:ascii="Helvetica" w:hAnsi="Helvetica"/>
              <w:color w:val="000000"/>
              <w:sz w:val="14"/>
            </w:rPr>
            <w:t>
                                            Generated 10.20.2025</w:t>
          </w:r>
        </w:p>
      </w:tc>
      <w:tc>
        <w:tcPr>
          <w:tcBorders>
            <w:top w:val="single" w:sz="4" w:color="000000"/>
          </w:tcBorders>
          <w:vAlign w:val="bottom"/>
        </w:tcPr>
        <w:p>
          <w:pPr>
            <w:spacing w:before="0" w:after="0" w:line="240" w:lineRule="auto"/>
            <w:jc w:val="center"/>
          </w:pPr>
          <w:r>
            <w:rPr>
              <w:rFonts w:ascii="Times" w:hAnsi="Times"/>
              <w:color w:val="000000"/>
              <w:sz w:val="22"/>
            </w:rPr>
            <w:t>§902. Grounds; defenses</w:t>
          </w:r>
        </w:p>
      </w:tc>
      <w:tc>
        <w:tcPr>
          <w:tcBorders>
            <w:top w:val="single" w:sz="4" w:color="000000"/>
          </w:tcBorders>
          <w:vAlign w:val="bottom"/>
        </w:tcPr>
        <w:p>
          <w:pPr>
            <w:spacing w:before="0" w:after="0" w:line="240" w:lineRule="auto"/>
            <w:jc w:val="right"/>
          </w:pPr>
          <w:r>
            <w:rPr>
              <w:rFonts w:ascii="Times" w:hAnsi="Times"/>
              <w:color w:val="000000"/>
              <w:sz w:val="30"/>
            </w:rPr>
            <w:t xml:space="preserve">|  </w:t>
          </w:r>
          <w:r>
            <w:rPr>
              <w:rFonts w:ascii="Times" w:hAnsi="Times"/>
              <w:color w:val="000000"/>
              <w:sz w:val="30"/>
            </w:rPr>
            <w:t/>
            <w:pgNum/>
          </w:r>
        </w:p>
      </w:tc>
    </w:tr>
  </w:tbl>
</w:ftr>
</file>

<file path=word/footer5.xml><?xml version="1.0" encoding="utf-8"?>
<w:ftr xmlns:w="http://schemas.openxmlformats.org/wordprocessingml/2006/main" xmlns:r="http://schemas.openxmlformats.org/officeDocument/2006/relationships" xmlns:a="http://schemas.openxmlformats.org/drawingml/2006/main" xmlns:p="http://schemas.openxmlformats.org/drawingml/2006/picture" xmlns:wp="http://schemas.openxmlformats.org/drawingml/2006/wordprocessingDrawing" xmlns:v="urn:schemas-microsoft-com:vml" xmlns:ms="urn:schemas-microsoft-com:xslt" xmlns:dt="urn:schemas-microsoft-com:datatypes" xmlns:lms="urn:lms:xslt">
  <w:tbl>
    <w:tblPr>
      <w:tblLayout w:type="fixed"/>
      <w:tblCellMar>
        <w:left w:type="dxa" w:w="0"/>
        <w:right w:type="dxa" w:w="0"/>
      </w:tblCellMar>
    </w:tblPr>
    <w:tblGrid>
      <w:gridCol w:w="901"/>
      <w:gridCol w:w="7016"/>
      <w:gridCol w:w="901"/>
    </w:tblGrid>
    <w:tr>
      <w:tblPrEx/>
      <w:trPr/>
      <w:tc>
        <w:tcPr>
          <w:tcBorders>
            <w:top w:val="single" w:sz="4" w:color="000000"/>
          </w:tcBorders>
          <w:vAlign w:val="bottom"/>
        </w:tcPr>
        <w:p>
          <w:pPr>
            <w:spacing w:before="0" w:after="0" w:line="240" w:lineRule="auto"/>
            <w:jc w:val="left"/>
          </w:pPr>
          <w:r>
            <w:rPr>
              <w:rFonts w:ascii="Times" w:hAnsi="Times"/>
              <w:color w:val="000000"/>
              <w:sz w:val="30"/>
            </w:rPr>
            <w:pgNum/>
            <w:t/>
          </w:r>
          <w:r>
            <w:rPr>
              <w:rFonts w:ascii="Times" w:hAnsi="Times"/>
              <w:color w:val="000000"/>
              <w:sz w:val="30"/>
            </w:rPr>
            <w:t xml:space="preserve">  |</w:t>
          </w:r>
        </w:p>
      </w:tc>
      <w:tc>
        <w:tcPr>
          <w:tcBorders>
            <w:top w:val="single" w:sz="4" w:color="000000"/>
          </w:tcBorders>
          <w:vAlign w:val="bottom"/>
        </w:tcPr>
        <w:p>
          <w:pPr>
            <w:spacing w:before="0" w:after="0" w:line="240" w:lineRule="auto"/>
            <w:jc w:val="center"/>
          </w:pPr>
          <w:r>
            <w:rPr>
              <w:rFonts w:ascii="Times" w:hAnsi="Times"/>
              <w:color w:val="000000"/>
              <w:sz w:val="22"/>
            </w:rPr>
            <w:t>§902. Grounds; defenses</w:t>
          </w:r>
        </w:p>
      </w:tc>
      <w:tc>
        <w:tcPr>
          <w:tcBorders>
            <w:top w:val="single" w:sz="4" w:color="000000"/>
          </w:tcBorders>
          <w:vAlign w:val="bottom"/>
        </w:tcPr>
        <w:p>
          <w:pPr>
            <w:spacing w:before="0" w:after="0" w:line="240" w:lineRule="auto"/>
            <w:jc w:val="right"/>
          </w:pPr>
          <w:r>
            <w:rPr>
              <w:rFonts w:ascii="Helvetica" w:hAnsi="Helvetica"/>
              <w:color w:val="000000"/>
              <w:sz w:val="14"/>
            </w:rPr>
            <w:t>Generated 10.20.2025</w:t>
          </w:r>
        </w:p>
      </w:tc>
    </w:tr>
  </w:tbl>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1A2BC9" w:rsidRDefault="001A2BC9">
      <w:r>
        <w:separator/>
      </w:r>
    </w:p>
  </w:footnote>
  <w:footnote w:type="continuationSeparator" w:id="0">
    <w:p w:rsidR="001A2BC9" w:rsidRDefault="001A2BC9">
      <w:r>
        <w:continuationSeparator/>
      </w:r>
    </w:p>
  </w:footnote>
</w:footnotes>
</file>

<file path=word/header4.xml><?xml version="1.0" encoding="utf-8"?>
<w:hdr xmlns:w="http://schemas.openxmlformats.org/wordprocessingml/2006/main" xmlns:a="http://schemas.openxmlformats.org/drawingml/2006/main" xmlns:p="http://schemas.openxmlformats.org/drawingml/2006/picture" xmlns:r="http://schemas.openxmlformats.org/officeDocument/2006/relationships" xmlns:v="urn:schemas-microsoft-com:vml" xmlns:wp="http://schemas.openxmlformats.org/drawingml/2006/wordprocessingDrawing" xmlns:ms="urn:schemas-microsoft-com:xslt" xmlns:dt="urn:schemas-microsoft-com:datatypes" xmlns:lms="urn:lms:xslt">
  <w:p>
    <w:pPr>
      <w:pBdr>
        <w:bottom w:color="000000" w:sz="4" w:val="single"/>
      </w:pBdr>
      <w:spacing w:after="0" w:before="20" w:line="240" w:lineRule="auto"/>
      <w:jc w:val="center"/>
    </w:pPr>
    <w:r>
      <w:rPr>
        <w:rFonts w:ascii="Helvetica" w:hAnsi="Helvetica"/>
        <w:color w:val="000000"/>
        <w:sz w:val="16"/>
      </w:rPr>
      <w:t>MRS Title 19-A, §902. GROUNDS; DEFENSES</w:t>
    </w:r>
  </w:p>
  <w:p>
    <w:pPr>
      <w:spacing w:after="0" w:before="20" w:line="240" w:lineRule="auto"/>
      <w:jc w:val="right"/>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D40C3"/>
    <w:rsid w:val="000370CD"/>
    <w:rsid w:val="00063BAD"/>
    <w:rsid w:val="0011558B"/>
    <w:rsid w:val="00142693"/>
    <w:rsid w:val="00166945"/>
    <w:rsid w:val="001A2BC9"/>
    <w:rsid w:val="001E1D8B"/>
    <w:rsid w:val="00257B1E"/>
    <w:rsid w:val="002A3C2A"/>
    <w:rsid w:val="002A3D55"/>
    <w:rsid w:val="002D357F"/>
    <w:rsid w:val="00361F3E"/>
    <w:rsid w:val="003D0121"/>
    <w:rsid w:val="003F2563"/>
    <w:rsid w:val="003F315D"/>
    <w:rsid w:val="00417176"/>
    <w:rsid w:val="00424146"/>
    <w:rsid w:val="004A4378"/>
    <w:rsid w:val="005500BF"/>
    <w:rsid w:val="005568B1"/>
    <w:rsid w:val="00564135"/>
    <w:rsid w:val="00574B75"/>
    <w:rsid w:val="00610E2A"/>
    <w:rsid w:val="00641982"/>
    <w:rsid w:val="006714D5"/>
    <w:rsid w:val="00695EDF"/>
    <w:rsid w:val="006D40C3"/>
    <w:rsid w:val="007D72C8"/>
    <w:rsid w:val="007F3B1E"/>
    <w:rsid w:val="00801F19"/>
    <w:rsid w:val="00806421"/>
    <w:rsid w:val="008A5943"/>
    <w:rsid w:val="0092322A"/>
    <w:rsid w:val="009367EC"/>
    <w:rsid w:val="0099722B"/>
    <w:rsid w:val="009B3D4F"/>
    <w:rsid w:val="009D6A0B"/>
    <w:rsid w:val="009E724F"/>
    <w:rsid w:val="009F6C9E"/>
    <w:rsid w:val="00A81643"/>
    <w:rsid w:val="00AA73FC"/>
    <w:rsid w:val="00B4353D"/>
    <w:rsid w:val="00B45FFB"/>
    <w:rsid w:val="00B5130C"/>
    <w:rsid w:val="00B97FEC"/>
    <w:rsid w:val="00BC0528"/>
    <w:rsid w:val="00BC3B30"/>
    <w:rsid w:val="00BE5DC0"/>
    <w:rsid w:val="00C6107B"/>
    <w:rsid w:val="00C61EAA"/>
    <w:rsid w:val="00CA163F"/>
    <w:rsid w:val="00D0498F"/>
    <w:rsid w:val="00D1557D"/>
    <w:rsid w:val="00D36E27"/>
    <w:rsid w:val="00D4369F"/>
    <w:rsid w:val="00D72A6C"/>
    <w:rsid w:val="00DA6742"/>
    <w:rsid w:val="00DD425A"/>
    <w:rsid w:val="00E10467"/>
    <w:rsid w:val="00E229C6"/>
    <w:rsid w:val="00E25AE4"/>
    <w:rsid w:val="00E325CC"/>
    <w:rsid w:val="00E370EF"/>
    <w:rsid w:val="00E67BCF"/>
    <w:rsid w:val="00E70594"/>
    <w:rsid w:val="00EB7291"/>
    <w:rsid w:val="00F23B45"/>
    <w:rsid w:val="00F93201"/>
    <w:rsid w:val="00FD7066"/>
    <w:rsid w:val="00FE2C3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lace"/>
  <w:smartTagType w:namespaceuri="urn:schemas-microsoft-com:office:smarttags" w:name="State"/>
  <w:shapeDefaults>
    <o:shapedefaults v:ext="edit" spidmax="1026"/>
    <o:shapelayout v:ext="edit">
      <o:idmap v:ext="edit" data="1"/>
    </o:shapelayout>
  </w:shapeDefaults>
  <w:decimalSymbol w:val="."/>
  <w:listSeparator w:val=","/>
  <w14:docId w14:val="6A981AF0"/>
  <w15:chartTrackingRefBased/>
  <w15:docId w15:val="{10CCAC50-C463-4807-B32C-D784FF8E811B}"/>
  <w:evenAndOddHeader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before="100" w:after="100"/>
        <w:jc w:val="both"/>
      </w:pPr>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166945"/>
    <w:rPr>
      <w:rFonts w:ascii="Times New Roman" w:eastAsia="Times New Roman" w:hAnsi="Times New Roman" w:cs="Times New Roman"/>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BPSTable">
    <w:name w:val="BPS Table"/>
    <w:basedOn w:val="TableNormal"/>
    <w:rsid w:val="00EB7291"/>
    <w:pPr>
      <w:spacing w:before="0" w:after="0"/>
      <w:jc w:val="left"/>
    </w:pPr>
    <w:tblPr/>
    <w:trPr>
      <w:cantSplit/>
    </w:trPr>
  </w:style>
  <w:style w:type="paragraph" w:customStyle="1" w:styleId="BPSParagraphLeftAlign">
    <w:name w:val="BPS Paragraph Left Align"/>
    <w:basedOn w:val="Normal"/>
    <w:qFormat/>
    <w:pPr>
      <w:jc w:val="left"/>
    </w:pPr>
  </w:style>
  <w:style w:type="paragraph" w:styleId="Footer">
    <w:name w:val="footer"/>
    <w:basedOn w:val="Normal"/>
    <w:pPr>
      <w:tabs>
        <w:tab w:val="center" w:pos="3840"/>
      </w:tabs>
      <w:spacing w:before="200"/>
      <w:ind w:left="360"/>
    </w:pPr>
    <w:rPr>
      <w:sz w:val="18"/>
    </w:rPr>
  </w:style>
  <w:style w:type="character" w:styleId="LineNumber">
    <w:name w:val="line number"/>
    <w:basedOn w:val="DefaultParagraphFont"/>
    <w:uiPriority w:val="99"/>
    <w:semiHidden/>
    <w:unhideWhenUsed/>
    <w:rsid w:val="00B97FE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&#65279;<?xml version="1.0" encoding="utf-8"?><Relationships xmlns="http://schemas.openxmlformats.org/package/2006/relationships"><Relationship Type="http://schemas.openxmlformats.org/officeDocument/2006/relationships/fontTable" Target="fontTable.xml" Id="rId13" /><Relationship Type="http://schemas.openxmlformats.org/officeDocument/2006/relationships/webSettings" Target="webSettings.xml" Id="rId3" /><Relationship Type="http://schemas.openxmlformats.org/officeDocument/2006/relationships/settings" Target="settings.xml" Id="rId2" /><Relationship Type="http://schemas.openxmlformats.org/officeDocument/2006/relationships/styles" Target="styles.xml" Id="rId1" /><Relationship Type="http://schemas.openxmlformats.org/officeDocument/2006/relationships/image" Target="media/image1.png" Id="rId6" /><Relationship Type="http://schemas.openxmlformats.org/officeDocument/2006/relationships/endnotes" Target="endnotes.xml" Id="rId5" /><Relationship Type="http://schemas.openxmlformats.org/officeDocument/2006/relationships/footnotes" Target="footnotes.xml" Id="rId4" /><Relationship Type="http://schemas.openxmlformats.org/officeDocument/2006/relationships/theme" Target="theme/theme1.xml" Id="rId14" /><Relationship Type="http://schemas.openxmlformats.org/officeDocument/2006/relationships/header" Target="/word/header4.xml" Id="rIdLMSHeader" /><Relationship Type="http://schemas.openxmlformats.org/officeDocument/2006/relationships/footer" Target="/word/footer4.xml" Id="rIdLMSFooter" /><Relationship Type="http://schemas.openxmlformats.org/officeDocument/2006/relationships/footer" Target="/word/footer5.xml" Id="rIdLMSEvenPageFooter" /><Relationship Type="http://schemas.openxmlformats.org/officeDocument/2006/relationships/image" Target="/media/image.bmp" Id="rIdMedia"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7</TotalTime>
  <Pages>5</Pages>
  <Words>2035</Words>
  <Characters>11600</Characters>
  <Application>Microsoft Office Word</Application>
  <DocSecurity>0</DocSecurity>
  <Lines>96</Lines>
  <Paragraphs>27</Paragraphs>
  <ScaleCrop>false</ScaleCrop>
  <HeadingPairs>
    <vt:vector size="2" baseType="variant">
      <vt:variant>
        <vt:lpstr>Title</vt:lpstr>
      </vt:variant>
      <vt:variant>
        <vt:i4>1</vt:i4>
      </vt:variant>
    </vt:vector>
  </HeadingPairs>
  <TitlesOfParts>
    <vt:vector size="1" baseType="lpstr">
      <vt:lpstr/>
    </vt:vector>
  </TitlesOfParts>
  <Company>Tallan</Company>
  <LinksUpToDate>false</LinksUpToDate>
  <CharactersWithSpaces>13608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BPS</cp:lastModifiedBy>
  <cp:revision>6</cp:revision>
  <dcterms:created xsi:type="dcterms:W3CDTF">2018-03-20T20:40:00Z</dcterms:created>
  <dcterms:modified xsi:type="dcterms:W3CDTF">2020-07-29T16:31:00Z</dcterms:modified>
</cp:coreProperties>
</file>