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ADOPTION SUBSIDY ACT</w:t>
      </w:r>
    </w:p>
    <w:p>
      <w:pPr>
        <w:jc w:val="both"/>
        <w:spacing w:before="100" w:after="100"/>
        <w:ind w:start="1080" w:hanging="720"/>
      </w:pPr>
      <w:r>
        <w:rPr>
          <w:b/>
        </w:rPr>
        <w:t>§</w:t>
        <w:t>541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1979, c. 507, §1 (AMD). PL 1981, c. 57, §1 (AMD). PL 1983, c. 312 (AMD). PL 1991, c. 710, §1 (AMD). PL 1993, c. 686, §3 (RP). PL 1993, c. 686, §13 (AFF). </w:t>
      </w:r>
    </w:p>
    <w:p>
      <w:pPr>
        <w:jc w:val="both"/>
        <w:spacing w:before="100" w:after="100"/>
        <w:ind w:start="1080" w:hanging="720"/>
      </w:pPr>
      <w:r>
        <w:rPr>
          <w:b/>
        </w:rPr>
        <w:t>§</w:t>
        <w:t>542</w:t>
        <w:t xml:space="preserve">.  </w:t>
      </w:r>
      <w:r>
        <w:rPr>
          <w:b/>
        </w:rPr>
        <w:t xml:space="preserve">Eligibility and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1993, c. 686, §3 (RP). PL 1993, c. 686, §13 (AFF). </w:t>
      </w:r>
    </w:p>
    <w:p>
      <w:pPr>
        <w:jc w:val="both"/>
        <w:spacing w:before="100" w:after="100"/>
        <w:ind w:start="1080" w:hanging="720"/>
      </w:pPr>
      <w:r>
        <w:rPr>
          <w:b/>
        </w:rPr>
        <w:t>§</w:t>
        <w:t>543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1981, c. 57, §2 (AMD). PL 1993, c. 686, §3 (RP). PL 1993, c. 686, §13 (AFF). </w:t>
      </w:r>
    </w:p>
    <w:p>
      <w:pPr>
        <w:jc w:val="both"/>
        <w:spacing w:before="100" w:after="100"/>
        <w:ind w:start="1080" w:hanging="720"/>
      </w:pPr>
      <w:r>
        <w:rPr>
          <w:b/>
        </w:rPr>
        <w:t>§</w:t>
        <w:t>544</w:t>
        <w:t xml:space="preserve">.  </w:t>
      </w:r>
      <w:r>
        <w:rPr>
          <w:b/>
        </w:rPr>
        <w:t xml:space="preserve">Promulgation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ADOPTION SUBSIDY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ADOPTION SUBSIDY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10. ADOPTION SUBSIDY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