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422-A</w:t>
        <w:t xml:space="preserve">.  </w:t>
      </w:r>
      <w:r>
        <w:rPr>
          <w:b/>
        </w:rPr>
        <w:t xml:space="preserve">Procedure when exercising jurisdiction over nonresident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§422-A. Procedure when exercising jurisdiction over nonresident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§422-A. Procedure when exercising jurisdiction over nonresident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§422-A. PROCEDURE WHEN EXERCISING JURISDICTION OVER NONRESIDENT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