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11430</w:t>
        <w:t xml:space="preserve">.  </w:t>
      </w:r>
      <w:r>
        <w:rPr>
          <w:b/>
        </w:rPr>
        <w:t xml:space="preserve">Taxable bond option</w:t>
      </w:r>
    </w:p>
    <w:p>
      <w:pPr>
        <w:jc w:val="both"/>
        <w:spacing w:before="100" w:after="100"/>
        <w:ind w:start="360"/>
        <w:ind w:firstLine="360"/>
      </w:pPr>
      <w:r>
        <w:rPr/>
      </w:r>
      <w:r>
        <w:rPr/>
      </w:r>
      <w:r>
        <w:t xml:space="preserve">With respect to all or any portion of any issue of any bonds or any series of bonds which the authority may issue in accordance with the limitations and restrictions of this chapter, the authority may covenant, elect and consent that the interest on the bonds shall be includable, under the code or any subsequent corresponding internal revenue law of the United States, in the gross income of the holders of the bonds to the same extent and in the same manner that the interest on bills, bonds, notes or other obligations of the United States is includable in the gross income of the holders under the code or any subsequent law.  Bonds issued pursuant to this section shall not be subject to any limitations or restrictions of any law which may limit the authority's power to issue those bonds.  The foregoing grant of power shall not be construed as limiting the inherent power of the State or its agencies under any other provision of law to issue debt, the interest on which is includable in the gross income of the holders under the code or any subsequent law.</w:t>
      </w:r>
      <w:r>
        <w:t xml:space="preserve">  </w:t>
      </w:r>
      <w:r xmlns:wp="http://schemas.openxmlformats.org/drawingml/2010/wordprocessingDrawing" xmlns:w15="http://schemas.microsoft.com/office/word/2012/wordml">
        <w:rPr>
          <w:rFonts w:ascii="Arial" w:hAnsi="Arial" w:cs="Arial"/>
          <w:sz w:val="22"/>
          <w:szCs w:val="22"/>
        </w:rPr>
        <w:t xml:space="preserve">[PL 1987, c. 807,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807,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§11430. Taxable bond option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§11430. Taxable bond option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§11430. TAXABLE BOND OPTION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