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11453</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are not subject to any limitations or restrictions of any law that may limit the authority's power to issue those bonds.  The foregoing grant of power may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§11453.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§11453.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