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11509</w:t>
        <w:t xml:space="preserve">.  </w:t>
      </w:r>
      <w:r>
        <w:rPr>
          <w:b/>
        </w:rPr>
        <w:t xml:space="preserve">Source of payment of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§21 (NEW). PL 2011, c. 595,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§11509. Source of payment of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§11509. Source of payment of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§11509. SOURCE OF PAYMENT OF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