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15903</w:t>
        <w:t xml:space="preserve">.  </w:t>
      </w:r>
      <w:r>
        <w:rPr>
          <w:b/>
        </w:rPr>
        <w:t xml:space="preserve">Approval of plans and specifications</w:t>
      </w:r>
    </w:p>
    <w:p>
      <w:pPr>
        <w:jc w:val="both"/>
        <w:spacing w:before="100" w:after="0"/>
        <w:ind w:start="360"/>
        <w:ind w:firstLine="360"/>
      </w:pPr>
      <w:r>
        <w:rPr>
          <w:b/>
        </w:rPr>
        <w:t>1</w:t>
        <w:t xml:space="preserve">.  </w:t>
      </w:r>
      <w:r>
        <w:rPr>
          <w:b/>
        </w:rPr>
        <w:t xml:space="preserve">Application.</w:t>
        <w:t xml:space="preserve"> </w:t>
      </w:r>
      <w:r>
        <w:t xml:space="preserve"> </w:t>
      </w:r>
      <w:r>
        <w:t xml:space="preserve">A school construction project, permanent space lease-purchase project or the minor capital costs of a project with an estimated cost of more than $50,000 must meet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81, §9 (AMD).]</w:t>
      </w:r>
    </w:p>
    <w:p>
      <w:pPr>
        <w:jc w:val="both"/>
        <w:spacing w:before="100" w:after="0"/>
        <w:ind w:start="360"/>
        <w:ind w:firstLine="360"/>
      </w:pPr>
      <w:r>
        <w:rPr>
          <w:b/>
        </w:rPr>
        <w:t>2</w:t>
        <w:t xml:space="preserve">.  </w:t>
      </w:r>
      <w:r>
        <w:rPr>
          <w:b/>
        </w:rPr>
        <w:t xml:space="preserve">Requirements.</w:t>
        <w:t xml:space="preserve"> </w:t>
      </w:r>
      <w:r>
        <w:t xml:space="preserve"> </w:t>
      </w:r>
      <w:r>
        <w:t xml:space="preserve">The plans and specifications shall contain suitable provision for the health, welfare and safety of persons who will utilize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§38 (RP).]</w:t>
      </w:r>
    </w:p>
    <w:p>
      <w:pPr>
        <w:jc w:val="both"/>
        <w:spacing w:before="100" w:after="0"/>
        <w:ind w:start="360"/>
        <w:ind w:firstLine="360"/>
      </w:pPr>
      <w:r>
        <w:rPr>
          <w:b/>
        </w:rPr>
        <w:t>4</w:t>
        <w:t xml:space="preserve">.  </w:t>
      </w:r>
      <w:r>
        <w:rPr>
          <w:b/>
        </w:rPr>
        <w:t xml:space="preserve">Changes.</w:t>
        <w:t xml:space="preserve"> </w:t>
      </w:r>
      <w:r>
        <w:t xml:space="preserve"> </w:t>
      </w:r>
      <w:r>
        <w:t xml:space="preserve">Changes in the plans and specifications shall be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5</w:t>
        <w:t xml:space="preserve">.  </w:t>
      </w:r>
      <w:r>
        <w:rPr>
          <w:b/>
        </w:rPr>
        <w:t xml:space="preserve">Inspection and compliance.</w:t>
        <w:t xml:space="preserve"> </w:t>
      </w:r>
      <w:r>
        <w:t xml:space="preserve"> </w:t>
      </w:r>
      <w:r>
        <w:t xml:space="preserve">Review and inspection of school construction projects and permanent space lease-purchase projects for compliance with approved plans and specifications must be provided in accordance with this subsection.</w:t>
      </w:r>
    </w:p>
    <w:p>
      <w:pPr>
        <w:jc w:val="both"/>
        <w:spacing w:before="100" w:after="0"/>
        <w:ind w:start="720"/>
      </w:pPr>
      <w:r>
        <w:rPr/>
        <w:t>A</w:t>
        <w:t xml:space="preserve">.  </w:t>
      </w:r>
      <w:r>
        <w:rPr/>
      </w:r>
      <w:r>
        <w:t xml:space="preserve">If it appears to the commissioner that the school construction project or permanent space lease-purchase project has not been completed in conformity with the approved plans and specifications, the commissioner may cause an inspection of the project to take place.</w:t>
      </w:r>
      <w:r>
        <w:t xml:space="preserve">  </w:t>
      </w:r>
      <w:r xmlns:wp="http://schemas.openxmlformats.org/drawingml/2010/wordprocessingDrawing" xmlns:w15="http://schemas.microsoft.com/office/word/2012/wordml">
        <w:rPr>
          <w:rFonts w:ascii="Arial" w:hAnsi="Arial" w:cs="Arial"/>
          <w:sz w:val="22"/>
          <w:szCs w:val="22"/>
        </w:rPr>
        <w:t xml:space="preserve">[PL 1999, c. 81, §10 (AMD).]</w:t>
      </w:r>
    </w:p>
    <w:p>
      <w:pPr>
        <w:jc w:val="both"/>
        <w:spacing w:before="100" w:after="0"/>
        <w:ind w:start="720"/>
      </w:pPr>
      <w:r>
        <w:rPr/>
        <w:t>B</w:t>
        <w:t xml:space="preserve">.  </w:t>
      </w:r>
      <w:r>
        <w:rPr/>
      </w:r>
      <w:r>
        <w:t xml:space="preserve">Upon receipt by the commissioner of a written petition from one or more residents of the school administrative unit where the school construction project or permanent space lease-purchase project is located claiming that the project has not been completed in conformity with  the approved plans and specifications, the commissioner shall cause an inspection of the project to be made or shall issue a written explanation to the petitioner or petitioners explaining the commissioner's refusal to do so.  The petitioner or petitioners shall certify as part of the petition that the claim of nonconformance has been brought to the attention of the superintendent of the school administrative unit in which the school construction project or permanent space lease-purchase project is located and that the superintendent has failed to respond in a satisfactory manner to that claim.</w:t>
      </w:r>
      <w:r>
        <w:t xml:space="preserve">  </w:t>
      </w:r>
      <w:r xmlns:wp="http://schemas.openxmlformats.org/drawingml/2010/wordprocessingDrawing" xmlns:w15="http://schemas.microsoft.com/office/word/2012/wordml">
        <w:rPr>
          <w:rFonts w:ascii="Arial" w:hAnsi="Arial" w:cs="Arial"/>
          <w:sz w:val="22"/>
          <w:szCs w:val="22"/>
        </w:rPr>
        <w:t xml:space="preserve">[PL 1999, c. 81, §10 (AMD).]</w:t>
      </w:r>
    </w:p>
    <w:p>
      <w:pPr>
        <w:jc w:val="both"/>
        <w:spacing w:before="100" w:after="0"/>
        <w:ind w:start="720"/>
      </w:pPr>
      <w:r>
        <w:rPr/>
        <w:t>C</w:t>
        <w:t xml:space="preserve">.  </w:t>
      </w:r>
      <w:r>
        <w:rPr/>
      </w:r>
      <w:r>
        <w:t xml:space="preserve">If an investigation is held, the commissioner shall notify the building committee, or legislative body of the school administrative unit when no building committee exists, of the findings of the investigation and of any changes required.  The building committee or legislative body of the school administrative unit shall make the changes within a reasonable period of time.  Failure to do so shall render the school administrative unit liable to the penalties provided in </w:t>
      </w:r>
      <w:r>
        <w:t>section 6801‑A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379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81,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35 (AMD). PL 1985, c. 785, §A93 (AMD). PL 1987, c. 379 (AMD). PL 1999, c. 81, §§9,10 (AMD). PL 2003, c. 689, §B6 (REV). PL 2011, c. 691, Pt. B, §21 (AMD). PL 2019, c. 398,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§15903. Approval of plans and specifications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§15903. Approval of plans and specifications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§15903. APPROVAL OF PLANS AND SPECIFICATIONS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