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4729</w:t>
        <w:t xml:space="preserve">.  </w:t>
      </w:r>
      <w:r>
        <w:rPr>
          <w:b/>
        </w:rPr>
        <w:t xml:space="preserve">Alternative education programs</w:t>
      </w:r>
    </w:p>
    <w:p>
      <w:pPr>
        <w:jc w:val="both"/>
        <w:spacing w:before="100" w:after="100"/>
        <w:ind w:start="360"/>
        <w:ind w:firstLine="360"/>
      </w:pPr>
      <w:r>
        <w:rPr/>
      </w:r>
      <w:r>
        <w:rPr/>
      </w:r>
      <w:r>
        <w:t xml:space="preserve">A school administrative unit may establish one or more alternative education programs that are in alignment with the system of learning results established in </w:t>
      </w:r>
      <w:r>
        <w:t>section 6209</w:t>
      </w:r>
      <w:r>
        <w:t xml:space="preserve"> as alternatives to the regular course of study, including options allowed in </w:t>
      </w:r>
      <w:r>
        <w:t>sections 5104‑A</w:t>
      </w:r>
      <w:r>
        <w:t xml:space="preserve"> and </w:t>
      </w:r>
      <w:r>
        <w:t>8605</w:t>
      </w:r>
      <w:r>
        <w:t xml:space="preserve">, to meet the needs of at-risk students.</w:t>
      </w:r>
      <w:r>
        <w:t xml:space="preserve">  </w:t>
      </w:r>
      <w:r xmlns:wp="http://schemas.openxmlformats.org/drawingml/2010/wordprocessingDrawing" xmlns:w15="http://schemas.microsoft.com/office/word/2012/wordml">
        <w:rPr>
          <w:rFonts w:ascii="Arial" w:hAnsi="Arial" w:cs="Arial"/>
          <w:sz w:val="22"/>
          <w:szCs w:val="22"/>
        </w:rPr>
        <w:t xml:space="preserve">[PL 2007, c. 667, §6 (AMD).]</w:t>
      </w:r>
    </w:p>
    <w:p>
      <w:pPr>
        <w:jc w:val="both"/>
        <w:spacing w:before="100" w:after="0"/>
        <w:ind w:start="360"/>
        <w:ind w:firstLine="360"/>
      </w:pPr>
      <w:r>
        <w:rPr>
          <w:b/>
        </w:rPr>
        <w:t>1</w:t>
        <w:t xml:space="preserve">.  </w:t>
      </w:r>
      <w:r>
        <w:rPr>
          <w:b/>
        </w:rPr>
        <w:t xml:space="preserve">Coordination.</w:t>
        <w:t xml:space="preserve"> </w:t>
      </w:r>
      <w:r>
        <w:t xml:space="preserve"> </w:t>
      </w:r>
      <w:r>
        <w:t xml:space="preserve">These programs shall operate as part of the elementary or secondary 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0"/>
        <w:ind w:start="360"/>
        <w:ind w:firstLine="360"/>
      </w:pPr>
      <w:r>
        <w:rPr>
          <w:b/>
        </w:rPr>
        <w:t>2</w:t>
        <w:t xml:space="preserve">.  </w:t>
      </w:r>
      <w:r>
        <w:rPr>
          <w:b/>
        </w:rPr>
        <w:t xml:space="preserve">Alternative schedules.</w:t>
        <w:t xml:space="preserve"> </w:t>
      </w:r>
      <w:r>
        <w:t xml:space="preserve"> </w:t>
      </w:r>
      <w:r>
        <w:t xml:space="preserve">Alternative education programs may allow students to attend school part-time.  Alternative education programs may be scheduled apart from the regular school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415, §12 (AMD). PL 2001, c. 454, §25 (AMD). PL 2007, c. 667,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§4729. Alternative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§4729. Alternative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§4729. ALTERNATIVE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