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6357</w:t>
        <w:t xml:space="preserve">.  </w:t>
      </w:r>
      <w:r>
        <w:rPr>
          <w:b/>
        </w:rPr>
        <w:t xml:space="preserve">Records; report</w:t>
      </w:r>
    </w:p>
    <w:p>
      <w:pPr>
        <w:jc w:val="both"/>
        <w:spacing w:before="100" w:after="0"/>
        <w:ind w:start="360"/>
        <w:ind w:firstLine="360"/>
      </w:pPr>
      <w:r>
        <w:rPr>
          <w:b/>
        </w:rPr>
        <w:t>1</w:t>
        <w:t xml:space="preserve">.  </w:t>
      </w:r>
      <w:r>
        <w:rPr>
          <w:b/>
        </w:rPr>
        <w:t xml:space="preserve">Record keeping.</w:t>
        <w:t xml:space="preserve"> </w:t>
      </w:r>
      <w:r>
        <w:t xml:space="preserve"> </w:t>
      </w:r>
      <w:r>
        <w:t xml:space="preserve">Each superintendent shall keep uniform records of the immunizations and immunization status of each child based on the certificate of immunization, other acceptable evidence and other available documents. The records shall be part of the child's permanent education records. These records shall be confidential, except that state and local health personnel shall have access to them in connection with an emergency, as provided by the United States Family Educational Rights and Privacy Act of 1974, Public Law 93-380, United States Code, Title 20, Section 1232g(b) (1) (I) and regulations adopted under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2</w:t>
        <w:t xml:space="preserve">.  </w:t>
      </w:r>
      <w:r>
        <w:rPr>
          <w:b/>
        </w:rPr>
        <w:t xml:space="preserve">Annual report of immunization status.</w:t>
        <w:t xml:space="preserve"> </w:t>
      </w:r>
      <w:r>
        <w:t xml:space="preserve"> </w:t>
      </w:r>
      <w:r>
        <w:t xml:space="preserve">By December 15th of each year, each superintendent shall submit to the Director of the Bureau of Health, Department of Health and Human Services, and to the commissioner a summary report of immunization status of the children entering school, as prescribed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§6357. Records;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§6357. Records;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§6357. RECORDS;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