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7258</w:t>
        <w:t xml:space="preserve">.  </w:t>
      </w:r>
      <w:r>
        <w:rPr>
          <w:b/>
        </w:rPr>
        <w:t xml:space="preserve">Transition to adult services</w:t>
      </w:r>
    </w:p>
    <w:p>
      <w:pPr>
        <w:jc w:val="both"/>
        <w:spacing w:before="100" w:after="0"/>
        <w:ind w:start="360"/>
        <w:ind w:firstLine="360"/>
      </w:pPr>
      <w:r>
        <w:rPr>
          <w:b/>
        </w:rPr>
        <w:t>1</w:t>
        <w:t xml:space="preserve">.  </w:t>
      </w:r>
      <w:r>
        <w:rPr>
          <w:b/>
        </w:rPr>
        <w:t xml:space="preserve">Attendance at individualized education program team meetings.</w:t>
        <w:t xml:space="preserve"> </w:t>
      </w:r>
      <w:r>
        <w:t xml:space="preserve"> </w:t>
      </w:r>
      <w:r>
        <w:t xml:space="preserve">Annually, representatives from appropriate state service agencies, as determined by the individualized education program team of the school administrative unit, and in accordance with special education rules, shall designate a transition contact person to participate in transition planning for students with disabilities.  The transition contact person shall attend individualized education program team meetings or provide relevant information to the individualized education program team for transition planning purposes.  This requirement applies to students with disabilities who have attained 16 years of age, or 14 years of age when determined by the individualized education program team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§4 (AMD).]</w:t>
      </w:r>
    </w:p>
    <w:p>
      <w:pPr>
        <w:jc w:val="both"/>
        <w:spacing w:before="100" w:after="0"/>
        <w:ind w:start="360"/>
        <w:ind w:firstLine="360"/>
      </w:pPr>
      <w:r>
        <w:rPr>
          <w:b/>
        </w:rPr>
        <w:t>1-A</w:t>
        <w:t xml:space="preserve">.  </w:t>
      </w:r>
      <w:r>
        <w:rPr>
          <w:b/>
        </w:rPr>
        <w:t xml:space="preserve">Care manager.</w:t>
        <w:t xml:space="preserve"> </w:t>
      </w:r>
      <w:r>
        <w:t xml:space="preserve"> </w:t>
      </w:r>
      <w:r>
        <w:t xml:space="preserve">Within 2 years before the date that a student with an intellectual disability, serious emotional disturbance or other developmental disabilities will graduate or finish school, the Department of Health and Human Services, in consultation with the individualized education program team of the school administrative unit, shall designate a case manager to participate in transition planning for that student.  The case manager shall convene an adult services transition team, ensure interagency coordination and access to adult services, serve as a single contact person for the student transitioning into the adult services and attend individualized education program team meetings or provide relevant information to the individualized education program team for transition planning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450, §5 (AMD).]</w:t>
      </w:r>
    </w:p>
    <w:p>
      <w:pPr>
        <w:jc w:val="both"/>
        <w:spacing w:before="100" w:after="0"/>
        <w:ind w:start="360"/>
        <w:ind w:firstLine="360"/>
      </w:pPr>
      <w:r>
        <w:rPr>
          <w:b/>
        </w:rPr>
        <w:t>1-B</w:t>
        <w:t xml:space="preserve">.  </w:t>
      </w:r>
      <w:r>
        <w:rPr>
          <w:b/>
        </w:rPr>
        <w:t xml:space="preserve">Annual report.</w:t>
        <w:t xml:space="preserve"> </w:t>
      </w:r>
      <w:r>
        <w:t xml:space="preserve"> </w:t>
      </w:r>
      <w:r>
        <w:t xml:space="preserve">Beginning January 1, 1999 and annually thereafter, the department, in conjunction with the Department of Health and Human Services, shall report to the joint standing committee of the Legislature having jurisdiction over health and human services matters and to the joint standing committee of the Legislature having jurisdiction over appropriations and financial affairs regarding transition planning for the adult services system and the number of persons 16 years of age or older on waiting lists for services for persons with autism or intellectual disabilities provided by or under the authority of the department and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§22 (AMD).]</w:t>
      </w:r>
    </w:p>
    <w:p>
      <w:pPr>
        <w:jc w:val="both"/>
        <w:spacing w:before="100" w:after="0"/>
        <w:ind w:start="360"/>
        <w:ind w:firstLine="360"/>
      </w:pPr>
      <w:r>
        <w:rPr>
          <w:b/>
        </w:rPr>
        <w:t>2</w:t>
        <w:t xml:space="preserve">.  </w:t>
      </w:r>
      <w:r>
        <w:rPr>
          <w:b/>
        </w:rPr>
        <w:t xml:space="preserve">Documentation.</w:t>
        <w:t xml:space="preserve"> </w:t>
      </w:r>
      <w:r>
        <w:t xml:space="preserve"> </w:t>
      </w:r>
      <w:r>
        <w:t xml:space="preserve">Annually, the transition planning team shall complete documentation that estimates the amount and type of anticipated services the pupil will require upon aging out or graduation and submit this annual documentation to the Department of Education.  The department shall transmit the data to the appropriate state service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w:t>
      </w:r>
    </w:p>
    <w:p>
      <w:pPr>
        <w:jc w:val="both"/>
        <w:spacing w:before="100" w:after="0"/>
        <w:ind w:start="360"/>
        <w:ind w:firstLine="360"/>
      </w:pPr>
      <w:r>
        <w:rPr>
          <w:b/>
        </w:rPr>
        <w:t>3</w:t>
        <w:t xml:space="preserve">.  </w:t>
      </w:r>
      <w:r>
        <w:rPr>
          <w:b/>
        </w:rPr>
        <w:t xml:space="preserve">Budget.</w:t>
        <w:t xml:space="preserve"> </w:t>
      </w:r>
      <w:r>
        <w:t xml:space="preserve"> </w:t>
      </w:r>
      <w:r>
        <w:t xml:space="preserve">State service agencies shall show evidence of having used the documentation completed pursuant to </w:t>
      </w:r>
      <w:r>
        <w:t>subsection 2</w:t>
      </w:r>
      <w:r>
        <w:t xml:space="preserve"> to develop their biennial budget beginning with the biennium ending June 30,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345, §1 (NEW). PL 1997, c. 778, §1 (AMD). PL 2001, c. 354, §3 (AMD). PL 2003, c. 689, §B6 (REV). PL 2011, c. 542, Pt. A, §22 (AMD). PL 2023, c. 450,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§7258. Transition to adult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§7258. Transition to adult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§7258. TRANSITION TO ADULT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