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8603</w:t>
        <w:t xml:space="preserve">.  </w:t>
      </w:r>
      <w:r>
        <w:rPr>
          <w:b/>
        </w:rPr>
        <w:t xml:space="preserve">Authority to raise, appropriate, receive and expend money</w:t>
      </w:r>
    </w:p>
    <w:p>
      <w:pPr>
        <w:jc w:val="both"/>
        <w:spacing w:before="100" w:after="100"/>
        <w:ind w:start="360"/>
        <w:ind w:firstLine="360"/>
      </w:pPr>
      <w:r>
        <w:rPr/>
      </w:r>
      <w:r>
        <w:rPr/>
      </w:r>
      <w:r>
        <w:t xml:space="preserve">A unit may:</w:t>
      </w:r>
      <w:r>
        <w:t xml:space="preserve">  </w:t>
      </w:r>
      <w:r xmlns:wp="http://schemas.openxmlformats.org/drawingml/2010/wordprocessingDrawing" xmlns:w15="http://schemas.microsoft.com/office/word/2012/wordml">
        <w:rPr>
          <w:rFonts w:ascii="Arial" w:hAnsi="Arial" w:cs="Arial"/>
          <w:sz w:val="22"/>
          <w:szCs w:val="22"/>
        </w:rPr>
        <w:t xml:space="preserve">[PL 1991, c. 518, §36 (AMD).]</w:t>
      </w:r>
    </w:p>
    <w:p>
      <w:pPr>
        <w:jc w:val="both"/>
        <w:spacing w:before="100" w:after="0"/>
        <w:ind w:start="360"/>
        <w:ind w:firstLine="360"/>
      </w:pPr>
      <w:r>
        <w:rPr>
          <w:b/>
        </w:rPr>
        <w:t>1</w:t>
        <w:t xml:space="preserve">.  </w:t>
      </w:r>
      <w:r>
        <w:rPr>
          <w:b/>
        </w:rPr>
        <w:t xml:space="preserve">Fund adult education and educational activities.</w:t>
        <w:t xml:space="preserve"> </w:t>
      </w:r>
      <w:r>
        <w:t xml:space="preserve"> </w:t>
      </w:r>
      <w:r>
        <w:t xml:space="preserve">Raise, appropriate, receive and expend money for adult education and educational activities.  Adult education and educational activities are under the direction and supervision of the school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w:pPr>
        <w:jc w:val="both"/>
        <w:spacing w:before="100" w:after="0"/>
        <w:ind w:start="360"/>
        <w:ind w:firstLine="360"/>
      </w:pPr>
      <w:r>
        <w:rPr>
          <w:b/>
        </w:rPr>
        <w:t>2</w:t>
        <w:t xml:space="preserve">.  </w:t>
      </w:r>
      <w:r>
        <w:rPr>
          <w:b/>
        </w:rPr>
        <w:t xml:space="preserve">Fund tuition costs.</w:t>
        <w:t xml:space="preserve"> </w:t>
      </w:r>
      <w:r>
        <w:t xml:space="preserve"> </w:t>
      </w:r>
      <w:r>
        <w:t xml:space="preserve">Raise, appropriate, receive and expend money to pay tuition charged to any resident of a municipality served by the unit who attends an adult education course offered by another unit, if the adult education course is not offered by the unit that serves the person's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518,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§8603. Authority to raise, appropriate, receive and expend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§8603. Authority to raise, appropriate, receive and expend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§8603. AUTHORITY TO RAISE, APPROPRIATE, RECEIVE AND EXPEND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