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9703</w:t>
        <w:t xml:space="preserve">.  </w:t>
      </w:r>
      <w:r>
        <w:rPr>
          <w:b/>
        </w:rPr>
        <w:t xml:space="preserve">Initial program approval</w:t>
      </w:r>
    </w:p>
    <w:p>
      <w:pPr>
        <w:jc w:val="both"/>
        <w:spacing w:before="100" w:after="100"/>
        <w:ind w:start="360"/>
        <w:ind w:firstLine="360"/>
      </w:pPr>
      <w:r>
        <w:rPr/>
      </w:r>
      <w:r>
        <w:rPr/>
      </w:r>
      <w:r>
        <w:t xml:space="preserve">Each such school unit shall submit a program plan for educational services to be approved by the commissioner.  The program plan shall include the following components:</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w:pPr>
        <w:jc w:val="both"/>
        <w:spacing w:before="100" w:after="0"/>
        <w:ind w:start="360"/>
        <w:ind w:firstLine="360"/>
      </w:pPr>
      <w:r>
        <w:rPr>
          <w:b/>
        </w:rPr>
        <w:t>1</w:t>
        <w:t xml:space="preserve">.  </w:t>
      </w:r>
      <w:r>
        <w:rPr>
          <w:b/>
        </w:rPr>
        <w:t xml:space="preserve">Planning; approved.</w:t>
        <w:t xml:space="preserve"> </w:t>
      </w:r>
      <w:r>
        <w:t xml:space="preserve"> </w:t>
      </w:r>
      <w:r>
        <w:t xml:space="preserve">Evidence of collaborative planning with officials and staff of the center and approval of the center's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2</w:t>
        <w:t xml:space="preserve">.  </w:t>
      </w:r>
      <w:r>
        <w:rPr>
          <w:b/>
        </w:rPr>
        <w:t xml:space="preserve">Licensure.</w:t>
        <w:t xml:space="preserve"> </w:t>
      </w:r>
      <w:r>
        <w:t xml:space="preserve"> </w:t>
      </w:r>
      <w:r>
        <w:t xml:space="preserve">Proof that the facility is licensed by the Department of Health and Human Services and complies with the rules adopted by that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PL 2003, c. 689, Pt. B, §6 (REV).]</w:t>
      </w:r>
    </w:p>
    <w:p>
      <w:pPr>
        <w:jc w:val="both"/>
        <w:spacing w:before="100" w:after="0"/>
        <w:ind w:start="360"/>
        <w:ind w:firstLine="360"/>
      </w:pPr>
      <w:r>
        <w:rPr>
          <w:b/>
        </w:rPr>
        <w:t>3</w:t>
        <w:t xml:space="preserve">.  </w:t>
      </w:r>
      <w:r>
        <w:rPr>
          <w:b/>
        </w:rPr>
        <w:t xml:space="preserve">Educational activities.</w:t>
        <w:t xml:space="preserve"> </w:t>
      </w:r>
      <w:r>
        <w:t xml:space="preserve"> </w:t>
      </w:r>
      <w:r>
        <w:t xml:space="preserve">Educational activities and an evaluation component suitable to the age and educational needs of the eligible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4</w:t>
        <w:t xml:space="preserve">.  </w:t>
      </w:r>
      <w:r>
        <w:rPr>
          <w:b/>
        </w:rPr>
        <w:t xml:space="preserve">Accounting.</w:t>
        <w:t xml:space="preserve"> </w:t>
      </w:r>
      <w:r>
        <w:t xml:space="preserve"> </w:t>
      </w:r>
      <w:r>
        <w:t xml:space="preserve">An accounting of all eligible students who will be provided educational services by the program and a plan for continued accurate accounting of the students;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5</w:t>
        <w:t xml:space="preserve">.  </w:t>
      </w:r>
      <w:r>
        <w:rPr>
          <w:b/>
        </w:rPr>
        <w:t xml:space="preserve">Line-item budget.</w:t>
        <w:t xml:space="preserve"> </w:t>
      </w:r>
      <w:r>
        <w:t xml:space="preserve"> </w:t>
      </w:r>
      <w:r>
        <w:t xml:space="preserve">A line-item budget submitted no later than 90 days prior to the fiscal year in which the program will operate.  The proposed budget request may not exceed the number of students in the approved program plan, on a per student basis, based on the state average tuition rate as provided in </w:t>
      </w:r>
      <w:r>
        <w:t>sections 5804</w:t>
      </w:r>
      <w:r>
        <w:t xml:space="preserve">, </w:t>
      </w:r>
      <w:r>
        <w:t>5805</w:t>
      </w:r>
      <w:r>
        <w:t xml:space="preserve"> and </w:t>
      </w:r>
      <w:r>
        <w:t>15689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 §1 (AMD).]</w:t>
      </w:r>
    </w:p>
    <w:p>
      <w:pPr>
        <w:jc w:val="both"/>
        <w:spacing w:before="100" w:after="100"/>
        <w:ind w:start="360"/>
        <w:ind w:firstLine="360"/>
      </w:pPr>
      <w:r>
        <w:rPr/>
      </w:r>
      <w:r>
        <w:rPr/>
      </w:r>
      <w:r>
        <w:t xml:space="preserve">The commissioner or a designee shall approve the program plan in a timely manner in order that appropriate budgeting may occur before the start of the school unit's fiscal year.  Approval shall include a payment schedule for disbursement of program funds to the school unit in the fiscal year of the program's operation.</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PL 1989, c. 911, §2 (AMD). PL 2003, c. 689, §B6 (REV). PL 2005, c. 683, §A27 (AMD). PL 2009, c. 213, Pt. AAA,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§9703. Initial program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§9703. Initial program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§9703. INITIAL PROGRAM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