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Newspaper publication to be reasonably noticeable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§24. NEWSPAPER PUBLICATION TO BE REASONABLY NOTICEABLE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