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628</w:t>
        <w:t xml:space="preserve">.  </w:t>
      </w:r>
      <w:r>
        <w:rPr>
          <w:b/>
        </w:rPr>
        <w:t xml:space="preserve">Care and custody of ballot box</w:t>
      </w:r>
    </w:p>
    <w:p>
      <w:pPr>
        <w:jc w:val="both"/>
        <w:spacing w:before="100" w:after="100"/>
        <w:ind w:start="360"/>
        <w:ind w:firstLine="360"/>
      </w:pPr>
      <w:r>
        <w:rPr/>
      </w:r>
      <w:r>
        <w:rPr/>
      </w:r>
      <w:r>
        <w:t xml:space="preserve">The care and custody of an official ballot box are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Custody during election.</w:t>
        <w:t xml:space="preserve"> </w:t>
      </w:r>
      <w:r>
        <w:t xml:space="preserve"> </w:t>
      </w:r>
      <w:r>
        <w:t xml:space="preserve">The ballot box is in the custody of the warden of each voting place during an election.  The warden is responsible for requiring that it is attended constantly.  The warden shall return it to the clerk at the close of the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§52 (COR).]</w:t>
      </w:r>
    </w:p>
    <w:p>
      <w:pPr>
        <w:jc w:val="both"/>
        <w:spacing w:before="100" w:after="0"/>
        <w:ind w:start="360"/>
        <w:ind w:firstLine="360"/>
      </w:pPr>
      <w:r>
        <w:rPr>
          <w:b/>
        </w:rPr>
        <w:t>2</w:t>
        <w:t xml:space="preserve">.  </w:t>
      </w:r>
      <w:r>
        <w:rPr>
          <w:b/>
        </w:rPr>
        <w:t xml:space="preserve">Custody at other times.</w:t>
        <w:t xml:space="preserve"> </w:t>
      </w:r>
      <w:r>
        <w:t xml:space="preserve"> </w:t>
      </w:r>
      <w:r>
        <w:t xml:space="preserve">At other times, the ballot box is in the custody of the clerk.  The clerk shall keep it in good repair and shall provide safe storage for it at the expense of the municipality, subject to the supervision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§53 (COR).]</w:t>
      </w:r>
    </w:p>
    <w:p>
      <w:pPr>
        <w:jc w:val="both"/>
        <w:spacing w:before="100" w:after="0"/>
        <w:ind w:start="360"/>
        <w:ind w:firstLine="360"/>
      </w:pPr>
      <w:r>
        <w:rPr>
          <w:b/>
        </w:rPr>
        <w:t>3</w:t>
        <w:t xml:space="preserve">.  </w:t>
      </w:r>
      <w:r>
        <w:rPr>
          <w:b/>
        </w:rPr>
        <w:t xml:space="preserve">Defective, lost or destroyed.</w:t>
        <w:t xml:space="preserve"> </w:t>
      </w:r>
      <w:r>
        <w:t xml:space="preserve"> </w:t>
      </w:r>
      <w:r>
        <w:t xml:space="preserve">If a ballot box becomes defective, lost or destroyed, the clerk must notify the Secretary of State in writing and the Secretary of State shall approve a replacement at the expense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426,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459, §50 (AMD). PL 1999, c. 426, §19 (AMD). RR 2019, c. 2, Pt. B, §§52, 53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§628. Care and custody of ballot box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§628. Care and custody of ballot box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§628. CARE AND CUSTODY OF BALLOT BOX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