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SPECIAL PROVISIONS FOR THE INDIAN VOTING DISTRICTS</w:t>
      </w:r>
    </w:p>
    <w:p>
      <w:pPr>
        <w:jc w:val="both"/>
        <w:spacing w:before="100" w:after="100"/>
        <w:ind w:start="1080" w:hanging="720"/>
      </w:pPr>
      <w:r>
        <w:rPr>
          <w:b/>
        </w:rPr>
        <w:t>§</w:t>
        <w:t>1621</w:t>
        <w:t xml:space="preserve">.  </w:t>
      </w:r>
      <w:r>
        <w:rPr>
          <w:b/>
        </w:rPr>
        <w:t xml:space="preserve">Indian voting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422 (AMD). PL 1979, c. 732, §§14,31 (RP). </w:t>
      </w:r>
    </w:p>
    <w:p>
      <w:pPr>
        <w:jc w:val="both"/>
        <w:spacing w:before="100" w:after="100"/>
        <w:ind w:start="1080" w:hanging="720"/>
      </w:pPr>
      <w:r>
        <w:rPr>
          <w:b/>
        </w:rPr>
        <w:t>§</w:t>
        <w:t>1622</w:t>
        <w:t xml:space="preserve">.  </w:t>
      </w:r>
      <w:r>
        <w:rPr>
          <w:b/>
        </w:rPr>
        <w:t xml:space="preserve">-- election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494, §§16-A (AMD). PL 1973, c. 128, §§1,2 (AMD). PL 1975, c. 761, §60 (AMD). PL 1975, c. 771, §§205,206 (AMD). PL 1979, c. 732, §§15,31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 SPECIAL PROVISIONS FOR THE INDIAN VOTING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SPECIAL PROVISIONS FOR THE INDIAN VOTING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41. SPECIAL PROVISIONS FOR THE INDIAN VOTING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