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571</w:t>
        <w:t xml:space="preserve">.  </w:t>
      </w:r>
      <w:r>
        <w:rPr>
          <w:b/>
        </w:rPr>
        <w:t xml:space="preserve">Secretary of State to furnish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§571. Secretary of State to furnish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§571. Secretary of State to furnish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§571. SECRETARY OF STATE TO FURNISH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