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1064</w:t>
        <w:t xml:space="preserve">.  </w:t>
      </w:r>
      <w:r>
        <w:rPr>
          <w:b/>
        </w:rPr>
        <w:t xml:space="preserve">Immunization information system</w:t>
      </w:r>
    </w:p>
    <w:p>
      <w:pPr>
        <w:jc w:val="both"/>
        <w:spacing w:before="100" w:after="100"/>
        <w:ind w:start="360"/>
        <w:ind w:firstLine="360"/>
      </w:pPr>
      <w:r>
        <w:rPr/>
      </w:r>
      <w:r>
        <w:rPr/>
      </w:r>
      <w:r>
        <w:t xml:space="preserve">The department shall establish an immunization information system and require all immunization providers who participate in the department's immunization distribution system to submit to the department a record of each immunization administered.</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shall adopt rules to implement this section.  The rules must include, but are not limited to, provisions for: permitting a person or the parent or guardian of that person to choose not to be included in the system; the format for reporting information; the confidentiality of information in the system; penalties for unauthorized disclosure of information; immunity for good-faith disclosure of information; data transmission; and the confidentiality of information of persons who have chosen not to be included in the system, except that the department may have access to this information to control an outbreak of a disease preventable by immunization.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w:pPr>
        <w:jc w:val="both"/>
        <w:spacing w:before="100" w:after="100"/>
        <w:ind w:start="360"/>
        <w:ind w:firstLine="360"/>
      </w:pPr>
      <w:r>
        <w:rPr/>
      </w:r>
      <w:r>
        <w:rPr/>
      </w:r>
      <w:r>
        <w:t xml:space="preserve">The department may establish an immunization system.  The department must pursue federal funding to support the cost of the information system.  Any state match required to secure federal funding must be made available from existing budget resources.</w:t>
      </w:r>
      <w:r>
        <w:t xml:space="preserve">  </w:t>
      </w:r>
      <w:r xmlns:wp="http://schemas.openxmlformats.org/drawingml/2010/wordprocessingDrawing" xmlns:w15="http://schemas.microsoft.com/office/word/2012/wordml">
        <w:rPr>
          <w:rFonts w:ascii="Arial" w:hAnsi="Arial" w:cs="Arial"/>
          <w:sz w:val="22"/>
          <w:szCs w:val="22"/>
        </w:rPr>
        <w:t xml:space="preserve">[PL 1997,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§1064. Immunization information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§1064. Immunization information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§1064. IMMUNIZATION INFORMATION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