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1558-A</w:t>
        <w:t xml:space="preserve">.  </w:t>
      </w:r>
      <w:r>
        <w:rPr>
          <w:b/>
        </w:rPr>
        <w:t xml:space="preserve">Record of proceedings; transcript</w:t>
      </w:r>
    </w:p>
    <w:p>
      <w:pPr>
        <w:jc w:val="both"/>
        <w:spacing w:before="100" w:after="0"/>
        <w:ind w:start="360"/>
        <w:ind w:firstLine="360"/>
      </w:pPr>
      <w:r>
        <w:rPr>
          <w:b/>
        </w:rPr>
        <w:t>1</w:t>
        <w:t xml:space="preserve">.  </w:t>
      </w:r>
      <w:r>
        <w:rPr>
          <w:b/>
        </w:rPr>
        <w:t xml:space="preserve">Court record.</w:t>
        <w:t xml:space="preserve"> </w:t>
      </w:r>
      <w:r>
        <w:t xml:space="preserve"> </w:t>
      </w:r>
      <w:r>
        <w:t xml:space="preserve">The District Court shall keep a full and complete record of all proceedings before the court of any enforcement actions or on the revocation and suspension of any license issued by the department.  The District Court is not required to have a transcript of the testimony prepared unless required for rehearing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Notice to department.</w:t>
        <w:t xml:space="preserve"> </w:t>
      </w:r>
      <w:r>
        <w:t xml:space="preserve"> </w:t>
      </w:r>
      <w:r>
        <w:t xml:space="preserve">The District Court shall forward to the department notice of final disposition of all proceedings conducted pursuant to this subchapter.  The department shall maintain the records of the proceedings for at least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§61 (AMD).]</w:t>
      </w:r>
    </w:p>
    <w:p>
      <w:pPr>
        <w:jc w:val="both"/>
        <w:spacing w:before="100" w:after="0"/>
        <w:ind w:start="360"/>
        <w:ind w:firstLine="360"/>
      </w:pPr>
      <w:r>
        <w:rPr>
          <w:b/>
        </w:rPr>
        <w:t>3</w:t>
        <w:t xml:space="preserve">.  </w:t>
      </w:r>
      <w:r>
        <w:rPr>
          <w:b/>
        </w:rPr>
        <w:t xml:space="preserve">Notice to defendant.</w:t>
        <w:t xml:space="preserve"> </w:t>
      </w:r>
      <w:r>
        <w:t xml:space="preserve"> </w:t>
      </w:r>
      <w:r>
        <w:t xml:space="preserve">Notice of the decision of the District Court must be sent to the defendant by certified mail to the address given by the licensee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657, Pt. AA,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§1558-A. Record of proceedings; transcript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§1558-A. Record of proceedings; transcript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§1558-A. RECORD OF PROCEEDINGS; TRANSCRIPT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