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193 (NEW). PL 2005, c. 359, §6 (AMD). PL 2007, c. 56, §7 (AMD). PL 2007, c. 601, §1 (RP). PL 2007, c. 601,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