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1985, c. 34, §1 (AMD). PL 1993, c. 708,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