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3480-A</w:t>
        <w:t xml:space="preserve">.  </w:t>
      </w:r>
      <w:r>
        <w:rPr>
          <w:b/>
        </w:rPr>
        <w:t xml:space="preserve">Confidential communications</w:t>
      </w:r>
    </w:p>
    <w:p>
      <w:pPr>
        <w:jc w:val="both"/>
        <w:spacing w:before="100" w:after="100"/>
        <w:ind w:start="360"/>
        <w:ind w:firstLine="360"/>
      </w:pPr>
      <w:r>
        <w:rPr/>
      </w:r>
      <w:r>
        <w:rPr/>
      </w:r>
      <w:r>
        <w:t xml:space="preserve">The confidential quality of communications under </w:t>
      </w:r>
      <w:r>
        <w:t>section 1711‑C</w:t>
      </w:r>
      <w:r>
        <w:t xml:space="preserve">, </w:t>
      </w:r>
      <w:r>
        <w:t>Title 24‑A, section 4224</w:t>
      </w:r>
      <w:r>
        <w:t xml:space="preserve"> and </w:t>
      </w:r>
      <w:r>
        <w:t>Title 32, sections 7005</w:t>
      </w:r>
      <w:r>
        <w:t xml:space="preserve"> and </w:t>
      </w:r>
      <w:r>
        <w:t>18393</w:t>
      </w:r>
      <w:r>
        <w:t xml:space="preserve"> is abrogated to the extent allowable under federal law in relation to required reporting or cooperating with the department in an investigation or other protective activity under this chapter.  Information released to the department pursuant to this section must be kept confidential and may not be disclosed by the department except as provided in </w:t>
      </w:r>
      <w:r>
        <w:t>section 3474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653, §16 (NEW). PL 2015, c. 429,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§3480-A. Confidential communications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§3480-A. Confidential communications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§3480-A. CONFIDENTIAL COMMUNICATIONS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