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1975, c. 293, §4 (AMD). PL 1979, c. 541, §A149 (AMD). PL 1981, c. 470, §A100 (AMD). PL 1989, c. 14, §§6-8 (AMD). PL 1989, c. 44, §§2,3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