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4004-C</w:t>
        <w:t xml:space="preserve">.  </w:t>
      </w:r>
      <w:r>
        <w:rPr>
          <w:b/>
        </w:rPr>
        <w:t xml:space="preserve">Infants born affected by substance abuse or withdrawal symptoms resulting from prenatal drug exposure or fetal alcohol spectrum disorder</w:t>
      </w:r>
    </w:p>
    <w:p>
      <w:pPr>
        <w:jc w:val="both"/>
        <w:spacing w:before="100" w:after="100"/>
        <w:ind w:start="360"/>
        <w:ind w:firstLine="360"/>
      </w:pPr>
      <w:r>
        <w:rPr/>
      </w:r>
      <w:r>
        <w:rPr/>
      </w:r>
      <w:r>
        <w:t xml:space="preserve">The department shall:</w:t>
      </w:r>
      <w:r>
        <w:t xml:space="preserve">  </w:t>
      </w:r>
      <w:r xmlns:wp="http://schemas.openxmlformats.org/drawingml/2010/wordprocessingDrawing" xmlns:w15="http://schemas.microsoft.com/office/word/2012/wordml">
        <w:rPr>
          <w:rFonts w:ascii="Arial" w:hAnsi="Arial" w:cs="Arial"/>
          <w:sz w:val="22"/>
          <w:szCs w:val="22"/>
        </w:rPr>
        <w:t xml:space="preserve">[PL 2025, c. 353, §3 (NEW).]</w:t>
      </w:r>
    </w:p>
    <w:p>
      <w:pPr>
        <w:jc w:val="both"/>
        <w:spacing w:before="100" w:after="0"/>
        <w:ind w:start="360"/>
        <w:ind w:firstLine="360"/>
      </w:pPr>
      <w:r>
        <w:rPr>
          <w:b/>
        </w:rPr>
        <w:t>1</w:t>
        <w:t xml:space="preserve">.  </w:t>
      </w:r>
      <w:r>
        <w:rPr>
          <w:b/>
        </w:rPr>
        <w:t xml:space="preserve">Receive notifications.</w:t>
        <w:t xml:space="preserve"> </w:t>
      </w:r>
      <w:r>
        <w:t xml:space="preserve"> </w:t>
      </w:r>
      <w:r>
        <w:t xml:space="preserve">Receive notifications from health care providers, or their designees, regarding infants who are identified as having been born affected by substance abuse or having withdrawal symptoms resulting from prenatal drug exposure or who have a fetal alcohol spectrum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353, §3 (NEW).]</w:t>
      </w:r>
    </w:p>
    <w:p>
      <w:pPr>
        <w:jc w:val="both"/>
        <w:spacing w:before="100" w:after="0"/>
        <w:ind w:start="360"/>
        <w:ind w:firstLine="360"/>
      </w:pPr>
      <w:r>
        <w:rPr>
          <w:b/>
        </w:rPr>
        <w:t>2</w:t>
        <w:t xml:space="preserve">.  </w:t>
      </w:r>
      <w:r>
        <w:rPr>
          <w:b/>
        </w:rPr>
        <w:t xml:space="preserve">Develop family care plan.</w:t>
        <w:t xml:space="preserve"> </w:t>
      </w:r>
      <w:r>
        <w:t xml:space="preserve"> </w:t>
      </w:r>
      <w:r>
        <w:t xml:space="preserve">For each infant for whom the department receives a notification under </w:t>
      </w:r>
      <w:r>
        <w:t>subsection 1</w:t>
      </w:r>
      <w:r>
        <w:t xml:space="preserve">, develop, with the assistance of any health care provider involved in the infant's caregiver's or the infant's medical or mental health care, a family care plan, including any appropriate referrals for services for the child or caregiver.  This subsection may not be construed as limiting a health care provider's ability to develop a family care plan for any family who could benefit from 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353, §3 (NEW).]</w:t>
      </w:r>
    </w:p>
    <w:p>
      <w:pPr>
        <w:jc w:val="both"/>
        <w:spacing w:before="100" w:after="0"/>
        <w:ind w:start="360"/>
        <w:ind w:firstLine="360"/>
      </w:pPr>
      <w:r>
        <w:rPr>
          <w:b/>
        </w:rPr>
        <w:t>3</w:t>
        <w:t xml:space="preserve">.  </w:t>
      </w:r>
      <w:r>
        <w:rPr>
          <w:b/>
        </w:rPr>
        <w:t xml:space="preserve">Collect data.</w:t>
        <w:t xml:space="preserve"> </w:t>
      </w:r>
      <w:r>
        <w:t xml:space="preserve"> </w:t>
      </w:r>
      <w:r>
        <w:t xml:space="preserve">Collect data for reporting in a manner that complies with the federal Child Abuse Prevention and Treatment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353, §3 (NEW).]</w:t>
      </w:r>
    </w:p>
    <w:p>
      <w:pPr>
        <w:jc w:val="both"/>
        <w:spacing w:before="100" w:after="0"/>
        <w:ind w:start="360"/>
        <w:ind w:firstLine="360"/>
      </w:pPr>
      <w:r>
        <w:rPr>
          <w:b/>
        </w:rPr>
        <w:t>4</w:t>
        <w:t xml:space="preserve">.  </w:t>
      </w:r>
      <w:r>
        <w:rPr>
          <w:b/>
        </w:rPr>
        <w:t xml:space="preserve">Comply with section 4004.</w:t>
        <w:t xml:space="preserve"> </w:t>
      </w:r>
      <w:r>
        <w:t xml:space="preserve"> </w:t>
      </w:r>
      <w:r>
        <w:t xml:space="preserve">For any infant about whom the department receives a report of abuse or neglect, comply with </w:t>
      </w:r>
      <w:r>
        <w:t>section 4004, subsection 2</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353, §3 (NEW).]</w:t>
      </w:r>
    </w:p>
    <w:p>
      <w:pPr>
        <w:jc w:val="both"/>
        <w:spacing w:before="100" w:after="0"/>
        <w:ind w:start="360"/>
        <w:ind w:firstLine="360"/>
      </w:pPr>
      <w:r>
        <w:rPr>
          <w:b/>
        </w:rPr>
        <w:t>5</w:t>
        <w:t xml:space="preserve">.  </w:t>
      </w:r>
      <w:r>
        <w:rPr>
          <w:b/>
        </w:rPr>
        <w:t xml:space="preserve">Adopt rules.</w:t>
        <w:t xml:space="preserve"> </w:t>
      </w:r>
      <w:r>
        <w:t xml:space="preserve"> </w:t>
      </w:r>
      <w:r>
        <w:t xml:space="preserve">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353, §3 (NEW).]</w:t>
      </w:r>
    </w:p>
    <w:p>
      <w:pPr>
        <w:jc w:val="both"/>
        <w:spacing w:before="100" w:after="100"/>
        <w:ind w:start="360"/>
        <w:ind w:firstLine="360"/>
      </w:pPr>
      <w:r>
        <w:rPr/>
      </w:r>
      <w:r>
        <w:rPr/>
      </w:r>
      <w:r>
        <w:t xml:space="preserve">For the purposes of this section, "health care provider" means a person described in </w:t>
      </w:r>
      <w:r>
        <w:t>section 4011‑A, subsection 1, paragraph A</w:t>
      </w:r>
      <w:r>
        <w:t xml:space="preserve">, subparagraphs (1) to (10), (15), (17) to (20) and (22) or any person who assists in the delivery or birth of a child for compensation, including, but not limited to, a midwife.</w:t>
      </w:r>
      <w:r>
        <w:t xml:space="preserve">  </w:t>
      </w:r>
      <w:r xmlns:wp="http://schemas.openxmlformats.org/drawingml/2010/wordprocessingDrawing" xmlns:w15="http://schemas.microsoft.com/office/word/2012/wordml">
        <w:rPr>
          <w:rFonts w:ascii="Arial" w:hAnsi="Arial" w:cs="Arial"/>
          <w:sz w:val="22"/>
          <w:szCs w:val="22"/>
        </w:rPr>
        <w:t xml:space="preserve">[PL 2025, c. 353,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§4004-C. Infants born affected by substance abuse or withdrawal symptoms resulting from prenatal drug exposure or fetal alcohol spectrum disorder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§4004-C. Infants born affected by substance abuse or withdrawal symptoms resulting from prenatal drug exposure or fetal alcohol spectrum disorder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§4004-C. INFANTS BORN AFFECTED BY SUBSTANCE ABUSE OR WITHDRAWAL SYMPTOMS RESULTING FROM PRENATAL DRUG EXPOSURE OR FETAL ALCOHOL SPECTRUM DISORDER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