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4053</w:t>
        <w:t xml:space="preserve">.  </w:t>
      </w:r>
      <w:r>
        <w:rPr>
          <w:b/>
        </w:rPr>
        <w:t xml:space="preserve">Service and notice</w:t>
      </w:r>
    </w:p>
    <w:p>
      <w:pPr>
        <w:jc w:val="both"/>
        <w:spacing w:before="100" w:after="100"/>
        <w:ind w:start="360"/>
        <w:ind w:firstLine="360"/>
      </w:pPr>
      <w:r>
        <w:rPr/>
      </w:r>
      <w:r>
        <w:rPr/>
      </w:r>
      <w:r>
        <w:t xml:space="preserve">The petition and the notice of hearing must be served on the parents and the guardian ad litem for the child at least 10 days prior to the hearing date. Service must be made in accordance with the District Court Civil Rules.  The department shall provide written notice of all reviews and hearings in advance of the proceeding to foster parents, preadoptive parents and relatives providing care.  The notice must be dated and signed, must include a statement that foster parents, preadoptive parents and relatives providing care are entitled to notice of and an opportunity to be heard in any review or hearing held with respect to the child and must contain the following language:</w:t>
      </w:r>
    </w:p>
    <w:p xmlns:wp="http://schemas.openxmlformats.org/drawingml/2010/wordprocessingDrawing" xmlns:w15="http://schemas.microsoft.com/office/word/2012/wordml">
      <w:pPr>
        <w:spacing w:before="100" w:after="100"/>
        <w:ind w:start="1080"/>
        <w:ind w:firstLine="360"/>
        <w:ind w:end="720"/>
      </w:pPr>
      <w:r>
        <w:t xml:space="preserve">"The right to be heard includes only the right to testify and does not include the right to present other witnesses or evidence, to attend any other portion of the review or hearing or to have access to pleadings or records."</w:t>
      </w:r>
      <w:r>
        <w:t xml:space="preserve">  </w:t>
      </w:r>
      <w:r>
        <w:rPr>
          <w:rFonts w:ascii="Arial" w:hAnsi="Arial" w:cs="Arial"/>
          <w:sz w:val="22"/>
          <w:szCs w:val="22"/>
        </w:rPr>
        <w:t xml:space="preserve">[PL 1997, c. 715, Pt. B, §15 (AMD).]</w:t>
      </w:r>
    </w:p>
    <w:p>
      <w:pPr>
        <w:jc w:val="both"/>
        <w:spacing w:before="100" w:after="100"/>
        <w:ind w:start="360"/>
        <w:ind w:firstLine="360"/>
      </w:pPr>
      <w:r>
        <w:rPr/>
      </w:r>
      <w:r>
        <w:rPr/>
      </w:r>
      <w:r>
        <w:t xml:space="preserve">A copy of the notice must be filed with the court prior to the review or hearing.  The department shall mail a copy of the petition to all attorneys of record when the petition is filed in court.</w:t>
      </w:r>
      <w:r>
        <w:t xml:space="preserve">  </w:t>
      </w:r>
      <w:r xmlns:wp="http://schemas.openxmlformats.org/drawingml/2010/wordprocessingDrawing" xmlns:w15="http://schemas.microsoft.com/office/word/2012/wordml">
        <w:rPr>
          <w:rFonts w:ascii="Arial" w:hAnsi="Arial" w:cs="Arial"/>
          <w:sz w:val="22"/>
          <w:szCs w:val="22"/>
        </w:rPr>
        <w:t xml:space="preserve">[PL 1997, c. 715,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1997, c. 715, §B15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§4053. Service and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§4053. Service and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§4053. SERVICE AND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