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5107-G</w:t>
        <w:t xml:space="preserve">.  </w:t>
      </w:r>
      <w:r>
        <w:rPr>
          <w:b/>
        </w:rPr>
        <w:t xml:space="preserve">Biennial review of reimbursement rates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1999, c. 401, §SSS1 (NEW). PL 2001, c. 559, §BB2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§5107-G. Biennial review of reimbursement rates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§5107-G. Biennial review of reimbursement rates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22, §5107-G. BIENNIAL REVIEW OF REIMBURSEMENT RATES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