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w:t>
        <w:t xml:space="preserve">.  </w:t>
      </w:r>
      <w:r>
        <w:rPr>
          <w:b/>
        </w:rPr>
        <w:t xml:space="preserve">Objectives</w:t>
      </w:r>
    </w:p>
    <w:p>
      <w:pPr>
        <w:jc w:val="both"/>
        <w:spacing w:before="100" w:after="100"/>
        <w:ind w:start="360"/>
        <w:ind w:firstLine="360"/>
      </w:pPr>
      <w:r>
        <w:rPr/>
      </w:r>
      <w:r>
        <w:rPr/>
      </w:r>
      <w:r>
        <w:t xml:space="preserve">The objectives of </w:t>
      </w:r>
      <w:r>
        <w:t>chapters 1</w:t>
      </w:r>
      <w:r>
        <w:t xml:space="preserve"> to </w:t>
      </w:r>
      <w:r>
        <w:t>19</w:t>
      </w:r>
      <w:r>
        <w:t xml:space="preserve"> are to establish a Department of Transportation; to provide for an interlocking system of state and state aid highways; to furnish state aid for county and town highways and bridges; to provide for the continuous maintenance of all highways and bridges to the improvement of which the State has contributed or shall hereafter contribute unless otherwise provided by law; to provide for the equitable distribution of the proceeds of state bonds issued for the construction of highways and bridges; and to cooperate with the Federal Government in the construction of highways and bridges.</w:t>
      </w:r>
      <w:r>
        <w:t xml:space="preserve">  </w:t>
      </w:r>
      <w:r xmlns:wp="http://schemas.openxmlformats.org/drawingml/2010/wordprocessingDrawing" xmlns:w15="http://schemas.microsoft.com/office/word/2012/wordml">
        <w:rPr>
          <w:rFonts w:ascii="Arial" w:hAnsi="Arial" w:cs="Arial"/>
          <w:sz w:val="22"/>
          <w:szCs w:val="22"/>
        </w:rPr>
        <w:t xml:space="preserve">[PL 1981, c. 492, Pt. C,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593, §22 (AMD). PL 1981, c. 492, §C1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 Objectives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 Objectives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§1. OBJECTIVES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