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154-C</w:t>
        <w:t xml:space="preserve">.  </w:t>
      </w:r>
      <w:r>
        <w:rPr>
          <w:b/>
        </w:rPr>
        <w:t xml:space="preserve">Uneconomic remnants</w:t>
      </w:r>
    </w:p>
    <w:p>
      <w:pPr>
        <w:jc w:val="both"/>
        <w:spacing w:before="100" w:after="100"/>
        <w:ind w:start="360"/>
        <w:ind w:firstLine="360"/>
      </w:pPr>
      <w:r>
        <w:rPr/>
      </w:r>
      <w:r>
        <w:rPr/>
      </w:r>
      <w:r>
        <w:t xml:space="preserve">If the acquisition of only a portion of a property would leave the owner of record with an uneconomic remnant the department may, or at the request of the owner shall, acquire by purchase or condemnation the entire property.  An uneconomic remnant is a parcel of real property in which the owner would be left with an interest which the department has determined has little or no value or utility to the owner.</w:t>
      </w:r>
      <w:r>
        <w:t xml:space="preserve">  </w:t>
      </w:r>
      <w:r xmlns:wp="http://schemas.openxmlformats.org/drawingml/2010/wordprocessingDrawing" xmlns:w15="http://schemas.microsoft.com/office/word/2012/wordml">
        <w:rPr>
          <w:rFonts w:ascii="Arial" w:hAnsi="Arial" w:cs="Arial"/>
          <w:sz w:val="22"/>
          <w:szCs w:val="22"/>
        </w:rPr>
        <w:t xml:space="preserve">[PL 1989, c. 208,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§4 (NEW). PL 1971, c. 593, §22 (AMD). PL 1989, c. 208,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§154-C. Uneconomic remnants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§154-C. Uneconomic remnants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§154-C. UNECONOMIC REMNANTS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