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1962</w:t>
        <w:t xml:space="preserve">.  </w:t>
      </w:r>
      <w:r>
        <w:rPr>
          <w:b/>
        </w:rPr>
        <w:t xml:space="preserve">Preservation of rights</w:t>
      </w:r>
    </w:p>
    <w:p>
      <w:pPr>
        <w:jc w:val="both"/>
        <w:spacing w:before="100" w:after="100"/>
        <w:ind w:start="360"/>
        <w:ind w:firstLine="360"/>
      </w:pPr>
      <w:r>
        <w:rPr/>
      </w:r>
      <w:r>
        <w:rPr/>
      </w:r>
      <w:r>
        <w:t xml:space="preserve">No provision of this chapter may impair the rights of existing bondholders or of any other persons to whom the authority owes contractual obligations.</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§1962. Preservation of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§1962. Preservation of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§1962. PRESERVATION OF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