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Account of expenditures</w:t>
      </w:r>
    </w:p>
    <w:p>
      <w:pPr>
        <w:jc w:val="both"/>
        <w:spacing w:before="100" w:after="100"/>
        <w:ind w:start="360"/>
        <w:ind w:firstLine="360"/>
      </w:pPr>
      <w:r>
        <w:rPr/>
      </w:r>
      <w:r>
        <w:rPr/>
      </w:r>
      <w:r>
        <w:t xml:space="preserve">The road commissioner shall keep accurate accounts, showing in detail all moneys paid out by him, to whom and for what purpose. He shall settle his accounts on or before the 20th day of February, annually, and the same shall be reported in the annual town report in detail.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Account of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Account of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§2703. ACCOUNT OF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