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0"/>
        <w:ind w:start="360"/>
        <w:ind w:firstLine="360"/>
      </w:pPr>
      <w:r>
        <w:rPr>
          <w:b/>
        </w:rPr>
        <w:t>1</w:t>
        <w:t xml:space="preserve">.  </w:t>
      </w:r>
      <w:r>
        <w:rPr>
          <w:b/>
        </w:rPr>
        <w:t xml:space="preserve">Barrier.</w:t>
        <w:t xml:space="preserve"> </w:t>
      </w:r>
      <w:r>
        <w:t xml:space="preserve"> </w:t>
      </w:r>
      <w:r>
        <w:t xml:space="preserve">"Barrier" means any wire, cable, cable wire, chain link, lumber, gate or other similar device placed or erected across a town way for the purpose of barring access to that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w:pPr>
        <w:jc w:val="both"/>
        <w:spacing w:before="100" w:after="0"/>
        <w:ind w:start="360"/>
        <w:ind w:firstLine="360"/>
      </w:pPr>
      <w:r>
        <w:rPr>
          <w:b/>
        </w:rPr>
        <w:t>2</w:t>
        <w:t xml:space="preserve">.  </w:t>
      </w:r>
      <w:r>
        <w:rPr>
          <w:b/>
        </w:rPr>
        <w:t xml:space="preserve">Town way.</w:t>
        <w:t xml:space="preserve"> </w:t>
      </w:r>
      <w:r>
        <w:t xml:space="preserve"> </w:t>
      </w:r>
      <w:r>
        <w:t xml:space="preserve">"Town way" means an area or strip of land designated and held by a municipality for passage by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