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w:t>
        <w:t xml:space="preserve">.  </w:t>
      </w:r>
      <w:r>
        <w:rPr>
          <w:b/>
        </w:rPr>
        <w:t xml:space="preserve">Enforcement of provisions</w:t>
      </w:r>
    </w:p>
    <w:p>
      <w:pPr>
        <w:jc w:val="both"/>
        <w:spacing w:before="100" w:after="100"/>
        <w:ind w:start="360"/>
        <w:ind w:firstLine="360"/>
      </w:pPr>
      <w:r>
        <w:rPr/>
      </w:r>
      <w:r>
        <w:rPr/>
      </w:r>
      <w:r>
        <w:t xml:space="preserve">The department shall cause complaint to be entered against any offender of </w:t>
      </w:r>
      <w:r>
        <w:t>section 3252</w:t>
      </w:r>
      <w:r>
        <w:t xml:space="preserve">, when the way obstructed or affected by the obstruction is maintained by the State. The forfeitures recovered in such cases shall be paid to the Treasurer of State for the use of the State Highway Maintenance Fund.</w:t>
      </w:r>
      <w:r>
        <w:t xml:space="preserve">  </w:t>
      </w:r>
      <w:r xmlns:wp="http://schemas.openxmlformats.org/drawingml/2010/wordprocessingDrawing" xmlns:w15="http://schemas.microsoft.com/office/word/2012/wordml">
        <w:rPr>
          <w:rFonts w:ascii="Arial" w:hAnsi="Arial" w:cs="Arial"/>
          <w:sz w:val="22"/>
          <w:szCs w:val="22"/>
        </w:rPr>
        <w:t xml:space="preserve">[PL 1981, c. 470, Pt. A, §121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470, §A121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 Enforcement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 Enforcement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§64. ENFORCEMENT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