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7012</w:t>
        <w:t xml:space="preserve">.  </w:t>
      </w:r>
      <w:r>
        <w:rPr>
          <w:b/>
        </w:rPr>
        <w:t xml:space="preserve">Location of railroad near station of another company</w:t>
      </w:r>
    </w:p>
    <w:p>
      <w:pPr>
        <w:jc w:val="both"/>
        <w:spacing w:before="100" w:after="100"/>
        <w:ind w:start="360"/>
        <w:ind w:firstLine="360"/>
      </w:pPr>
      <w:r>
        <w:rPr/>
      </w:r>
      <w:r>
        <w:rPr/>
      </w:r>
      <w:r>
        <w:t xml:space="preserve">No railroad company may construct or maintain a track or run an engine or cars on a street or highway so near any station of another railroad as to endanger the safety and convenient access to and use of that station for ordinary station purposes.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§7012. Location of railroad near station of another company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§7012. Location of railroad near station of another company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§7012. LOCATION OF RAILROAD NEAR STATION OF ANOTHER COMPANY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