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7212</w:t>
        <w:t xml:space="preserve">.  </w:t>
      </w:r>
      <w:r>
        <w:rPr>
          <w:b/>
        </w:rPr>
        <w:t xml:space="preserve">Precautions at crossings</w:t>
      </w:r>
    </w:p>
    <w:p>
      <w:pPr>
        <w:jc w:val="both"/>
        <w:spacing w:before="100" w:after="100"/>
        <w:ind w:start="360"/>
        <w:ind w:firstLine="360"/>
      </w:pPr>
      <w:r>
        <w:rPr/>
      </w:r>
      <w:r>
        <w:rPr/>
      </w:r>
      <w:r>
        <w:t xml:space="preserve">No team or vehicle may be driven over any temporary crossing unless the team or vehicle is first stopped within a reasonable distance from the nearest rail of the crossing, and the operator, by looking and listening, determines that nothing is approaching on the tracks of the railroad. Nothing in this section may prevent the Department of Transportation from making further rules for safety at any crossing established under its direction as it deems expedient or necessary.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§7212. Precautions at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§7212. Precautions at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§7212. PRECAUTIONS AT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